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2C" w:rsidRPr="006A474A" w:rsidRDefault="00090E2C" w:rsidP="00090E2C">
      <w:pPr>
        <w:spacing w:after="0" w:line="408" w:lineRule="auto"/>
        <w:ind w:left="120"/>
        <w:jc w:val="center"/>
      </w:pPr>
      <w:r w:rsidRPr="006A474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90E2C" w:rsidRPr="006A474A" w:rsidRDefault="00090E2C" w:rsidP="00090E2C">
      <w:pPr>
        <w:spacing w:after="0" w:line="408" w:lineRule="auto"/>
        <w:ind w:left="120"/>
        <w:jc w:val="center"/>
      </w:pPr>
      <w:r w:rsidRPr="006A474A">
        <w:rPr>
          <w:rFonts w:ascii="Times New Roman" w:hAnsi="Times New Roman"/>
          <w:b/>
          <w:color w:val="000000"/>
          <w:sz w:val="28"/>
        </w:rPr>
        <w:t>‌</w:t>
      </w:r>
      <w:bookmarkStart w:id="0" w:name="d415904e-d713-4c0f-85b9-f0fc7da9f072"/>
      <w:r w:rsidRPr="006A474A">
        <w:rPr>
          <w:rFonts w:ascii="Times New Roman" w:hAnsi="Times New Roman"/>
          <w:b/>
          <w:color w:val="000000"/>
          <w:sz w:val="28"/>
        </w:rPr>
        <w:t>Министерство образования и науки Забайкальского края</w:t>
      </w:r>
      <w:bookmarkEnd w:id="0"/>
      <w:r w:rsidRPr="006A474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90E2C" w:rsidRPr="006A474A" w:rsidRDefault="00090E2C" w:rsidP="00090E2C">
      <w:pPr>
        <w:spacing w:after="0" w:line="408" w:lineRule="auto"/>
        <w:ind w:left="120"/>
        <w:jc w:val="center"/>
      </w:pPr>
      <w:bookmarkStart w:id="1" w:name="a459302c-2135-426b-9eef-71fb8dcd979a"/>
      <w:r>
        <w:rPr>
          <w:rFonts w:ascii="Times New Roman" w:hAnsi="Times New Roman"/>
          <w:b/>
          <w:color w:val="000000"/>
          <w:sz w:val="28"/>
        </w:rPr>
        <w:t>Ко</w:t>
      </w:r>
      <w:bookmarkEnd w:id="1"/>
      <w:r>
        <w:rPr>
          <w:rFonts w:ascii="Times New Roman" w:hAnsi="Times New Roman"/>
          <w:b/>
          <w:color w:val="000000"/>
          <w:sz w:val="28"/>
        </w:rPr>
        <w:t>митет образования администрации городского округа «Город-Чита»</w:t>
      </w:r>
    </w:p>
    <w:p w:rsidR="00090E2C" w:rsidRDefault="00090E2C" w:rsidP="00090E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№5"</w:t>
      </w:r>
    </w:p>
    <w:p w:rsidR="00162692" w:rsidRPr="003A15F0" w:rsidRDefault="00162692" w:rsidP="001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162692" w:rsidRPr="003A15F0" w:rsidRDefault="00162692" w:rsidP="001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6237"/>
      </w:tblGrid>
      <w:tr w:rsidR="00892BFA" w:rsidRPr="006A474A" w:rsidTr="00892BFA">
        <w:trPr>
          <w:trHeight w:val="3849"/>
        </w:trPr>
        <w:tc>
          <w:tcPr>
            <w:tcW w:w="3794" w:type="dxa"/>
          </w:tcPr>
          <w:p w:rsidR="00892BFA" w:rsidRDefault="00892BFA" w:rsidP="000012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4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92BFA" w:rsidRDefault="00892BFA" w:rsidP="00892BFA">
            <w:pPr>
              <w:autoSpaceDE w:val="0"/>
              <w:autoSpaceDN w:val="0"/>
              <w:spacing w:after="120"/>
              <w:ind w:right="1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естественно-научного цикла</w:t>
            </w:r>
          </w:p>
          <w:p w:rsidR="00892BFA" w:rsidRDefault="00892BFA" w:rsidP="000012D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</w:t>
            </w:r>
          </w:p>
          <w:p w:rsidR="00892BFA" w:rsidRDefault="00892BFA" w:rsidP="000012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Шинкарёва О.П.</w:t>
            </w:r>
          </w:p>
          <w:p w:rsidR="00892BFA" w:rsidRDefault="00892BFA" w:rsidP="000012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№1</w:t>
            </w:r>
          </w:p>
          <w:p w:rsidR="00892BFA" w:rsidRPr="00473EDB" w:rsidRDefault="00892BFA" w:rsidP="000012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«27» августа 2023 г.</w:t>
            </w:r>
          </w:p>
          <w:p w:rsidR="00892BFA" w:rsidRPr="006A474A" w:rsidRDefault="00892BFA" w:rsidP="000012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2BFA" w:rsidRPr="006A474A" w:rsidRDefault="00892BFA" w:rsidP="00892BFA">
            <w:pPr>
              <w:autoSpaceDE w:val="0"/>
              <w:autoSpaceDN w:val="0"/>
              <w:spacing w:after="0" w:line="240" w:lineRule="auto"/>
              <w:ind w:left="125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889D9C" wp14:editId="17CCF57D">
                  <wp:extent cx="2215226" cy="16173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292" cy="162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38B" w:rsidRDefault="0061638B" w:rsidP="001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38B" w:rsidRPr="003A15F0" w:rsidRDefault="0061638B" w:rsidP="001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692" w:rsidRPr="003A15F0" w:rsidRDefault="00162692" w:rsidP="001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692" w:rsidRPr="003A15F0" w:rsidRDefault="00162692" w:rsidP="001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692" w:rsidRPr="003A15F0" w:rsidRDefault="00162692" w:rsidP="001626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E2C" w:rsidRPr="00AB2330" w:rsidRDefault="00090E2C" w:rsidP="00090E2C">
      <w:pPr>
        <w:spacing w:after="0" w:line="408" w:lineRule="auto"/>
        <w:ind w:left="120"/>
        <w:jc w:val="center"/>
      </w:pPr>
      <w:r w:rsidRPr="00AB233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90E2C" w:rsidRPr="00AB2330" w:rsidRDefault="00090E2C" w:rsidP="00090E2C">
      <w:pPr>
        <w:spacing w:after="0" w:line="408" w:lineRule="auto"/>
        <w:ind w:left="120"/>
        <w:jc w:val="center"/>
      </w:pPr>
      <w:r w:rsidRPr="00AB2330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Региональная экология</w:t>
      </w:r>
      <w:r w:rsidRPr="00AB2330">
        <w:rPr>
          <w:rFonts w:ascii="Times New Roman" w:hAnsi="Times New Roman"/>
          <w:b/>
          <w:color w:val="000000"/>
          <w:sz w:val="28"/>
        </w:rPr>
        <w:t>»</w:t>
      </w:r>
    </w:p>
    <w:p w:rsidR="00090E2C" w:rsidRPr="00AB2330" w:rsidRDefault="00090E2C" w:rsidP="00090E2C">
      <w:pPr>
        <w:spacing w:after="0" w:line="408" w:lineRule="auto"/>
        <w:ind w:left="120"/>
        <w:jc w:val="center"/>
      </w:pPr>
      <w:r w:rsidRPr="00AB2330">
        <w:rPr>
          <w:rFonts w:ascii="Times New Roman" w:hAnsi="Times New Roman"/>
          <w:color w:val="000000"/>
          <w:sz w:val="28"/>
        </w:rPr>
        <w:t xml:space="preserve">для обучающихся 8 классов </w:t>
      </w:r>
    </w:p>
    <w:p w:rsidR="00090E2C" w:rsidRPr="00AB2330" w:rsidRDefault="00090E2C" w:rsidP="00090E2C">
      <w:pPr>
        <w:spacing w:after="0"/>
        <w:ind w:left="120"/>
        <w:jc w:val="center"/>
      </w:pPr>
    </w:p>
    <w:p w:rsidR="00090E2C" w:rsidRPr="00AB2330" w:rsidRDefault="00090E2C" w:rsidP="00090E2C">
      <w:pPr>
        <w:spacing w:after="0"/>
        <w:ind w:left="120"/>
        <w:jc w:val="center"/>
      </w:pPr>
    </w:p>
    <w:p w:rsidR="00090E2C" w:rsidRPr="00AB2330" w:rsidRDefault="00090E2C" w:rsidP="00090E2C">
      <w:pPr>
        <w:spacing w:after="0"/>
        <w:ind w:left="120"/>
        <w:jc w:val="center"/>
      </w:pPr>
    </w:p>
    <w:p w:rsidR="00090E2C" w:rsidRDefault="00090E2C" w:rsidP="00090E2C">
      <w:pPr>
        <w:spacing w:after="0"/>
        <w:ind w:left="120"/>
        <w:jc w:val="center"/>
      </w:pPr>
    </w:p>
    <w:p w:rsidR="00090E2C" w:rsidRDefault="00090E2C" w:rsidP="00090E2C">
      <w:pPr>
        <w:spacing w:after="0"/>
        <w:ind w:left="120"/>
        <w:jc w:val="center"/>
      </w:pPr>
    </w:p>
    <w:p w:rsidR="00090E2C" w:rsidRDefault="00090E2C" w:rsidP="00090E2C">
      <w:pPr>
        <w:spacing w:after="0"/>
        <w:ind w:left="120"/>
        <w:jc w:val="center"/>
      </w:pPr>
    </w:p>
    <w:p w:rsidR="00090E2C" w:rsidRPr="00473EDB" w:rsidRDefault="00090E2C" w:rsidP="00090E2C">
      <w:pPr>
        <w:spacing w:after="0"/>
        <w:jc w:val="center"/>
      </w:pPr>
      <w:bookmarkStart w:id="2" w:name="58df893d-8e48-4a6c-b707-e30db5572816"/>
      <w:proofErr w:type="gramStart"/>
      <w:r w:rsidRPr="00473EDB">
        <w:rPr>
          <w:rFonts w:ascii="Times New Roman" w:hAnsi="Times New Roman"/>
          <w:b/>
          <w:color w:val="000000"/>
          <w:sz w:val="28"/>
        </w:rPr>
        <w:t>г.Чита,</w:t>
      </w:r>
      <w:bookmarkEnd w:id="2"/>
      <w:r w:rsidRPr="00473EDB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473EDB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0353ffa-3b9d-4f1b-95cd-292ab35e49b4"/>
      <w:r w:rsidRPr="00473EDB">
        <w:rPr>
          <w:rFonts w:ascii="Times New Roman" w:hAnsi="Times New Roman"/>
          <w:b/>
          <w:color w:val="000000"/>
          <w:sz w:val="28"/>
        </w:rPr>
        <w:t>2023.</w:t>
      </w:r>
      <w:bookmarkEnd w:id="3"/>
      <w:r w:rsidRPr="00473EDB">
        <w:rPr>
          <w:rFonts w:ascii="Times New Roman" w:hAnsi="Times New Roman"/>
          <w:b/>
          <w:color w:val="000000"/>
          <w:sz w:val="28"/>
        </w:rPr>
        <w:t>‌</w:t>
      </w:r>
      <w:r w:rsidRPr="00473EDB">
        <w:rPr>
          <w:rFonts w:ascii="Times New Roman" w:hAnsi="Times New Roman"/>
          <w:color w:val="000000"/>
          <w:sz w:val="28"/>
        </w:rPr>
        <w:t>​</w:t>
      </w:r>
    </w:p>
    <w:p w:rsidR="00162692" w:rsidRDefault="00162692" w:rsidP="00090E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BFA" w:rsidRDefault="00892BFA" w:rsidP="00090E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BFA" w:rsidRDefault="00892BFA" w:rsidP="00090E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BFA" w:rsidRDefault="00892BFA" w:rsidP="00090E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BFA" w:rsidRPr="00090E2C" w:rsidRDefault="00892BFA" w:rsidP="00090E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</w:p>
    <w:p w:rsidR="00E46A7B" w:rsidRPr="003A15F0" w:rsidRDefault="00E46A7B" w:rsidP="00090E2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2692" w:rsidRPr="00090E2C" w:rsidRDefault="00090E2C" w:rsidP="00090E2C">
      <w:pPr>
        <w:spacing w:after="0" w:line="240" w:lineRule="auto"/>
        <w:ind w:firstLine="709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62692" w:rsidRPr="00090E2C" w:rsidRDefault="00162692" w:rsidP="0009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E46A7B" w:rsidRPr="00090E2C">
        <w:rPr>
          <w:rFonts w:ascii="Times New Roman" w:hAnsi="Times New Roman"/>
          <w:sz w:val="28"/>
          <w:szCs w:val="28"/>
        </w:rPr>
        <w:t>учебному куру «Региональная экология»</w:t>
      </w:r>
      <w:r w:rsidRPr="00090E2C">
        <w:rPr>
          <w:rFonts w:ascii="Times New Roman" w:hAnsi="Times New Roman"/>
          <w:sz w:val="28"/>
          <w:szCs w:val="28"/>
        </w:rPr>
        <w:t xml:space="preserve"> составлена</w:t>
      </w:r>
      <w:r w:rsidR="0061638B" w:rsidRPr="00090E2C">
        <w:rPr>
          <w:rFonts w:ascii="Times New Roman" w:hAnsi="Times New Roman"/>
          <w:sz w:val="28"/>
          <w:szCs w:val="28"/>
        </w:rPr>
        <w:t xml:space="preserve"> на основе</w:t>
      </w:r>
      <w:r w:rsidRPr="00090E2C">
        <w:rPr>
          <w:rFonts w:ascii="Times New Roman" w:hAnsi="Times New Roman"/>
          <w:sz w:val="28"/>
          <w:szCs w:val="28"/>
        </w:rPr>
        <w:t xml:space="preserve"> </w:t>
      </w:r>
      <w:r w:rsidR="0061638B" w:rsidRPr="00090E2C">
        <w:rPr>
          <w:rFonts w:ascii="Times New Roman" w:eastAsia="Times New Roman" w:hAnsi="Times New Roman"/>
          <w:sz w:val="28"/>
          <w:szCs w:val="28"/>
          <w:lang w:eastAsia="ru-RU"/>
        </w:rPr>
        <w:t>примерной учебной программы группы</w:t>
      </w:r>
      <w:r w:rsidRPr="00090E2C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авторов В.П. </w:t>
      </w:r>
      <w:proofErr w:type="spellStart"/>
      <w:r w:rsidRPr="00090E2C">
        <w:rPr>
          <w:rFonts w:ascii="Times New Roman" w:eastAsia="Times New Roman" w:hAnsi="Times New Roman"/>
          <w:sz w:val="28"/>
          <w:szCs w:val="28"/>
          <w:lang w:eastAsia="ru-RU"/>
        </w:rPr>
        <w:t>Горлачев</w:t>
      </w:r>
      <w:proofErr w:type="spellEnd"/>
      <w:r w:rsidRPr="00090E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90E2C">
        <w:rPr>
          <w:rFonts w:ascii="Times New Roman" w:eastAsia="Times New Roman" w:hAnsi="Times New Roman"/>
          <w:sz w:val="28"/>
          <w:szCs w:val="28"/>
          <w:lang w:eastAsia="ru-RU"/>
        </w:rPr>
        <w:t>Е.А.Игумнова</w:t>
      </w:r>
      <w:proofErr w:type="spellEnd"/>
      <w:r w:rsidRPr="00090E2C">
        <w:rPr>
          <w:rFonts w:ascii="Times New Roman" w:eastAsia="Times New Roman" w:hAnsi="Times New Roman"/>
          <w:sz w:val="28"/>
          <w:szCs w:val="28"/>
          <w:lang w:eastAsia="ru-RU"/>
        </w:rPr>
        <w:t xml:space="preserve">, О.В. </w:t>
      </w:r>
      <w:proofErr w:type="spellStart"/>
      <w:r w:rsidRPr="00090E2C">
        <w:rPr>
          <w:rFonts w:ascii="Times New Roman" w:eastAsia="Times New Roman" w:hAnsi="Times New Roman"/>
          <w:sz w:val="28"/>
          <w:szCs w:val="28"/>
          <w:lang w:eastAsia="ru-RU"/>
        </w:rPr>
        <w:t>Корсун</w:t>
      </w:r>
      <w:proofErr w:type="spellEnd"/>
      <w:r w:rsidRPr="00090E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6A7B" w:rsidRPr="00090E2C" w:rsidRDefault="00E46A7B" w:rsidP="00090E2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C1B77" w:rsidRPr="00090E2C" w:rsidRDefault="00E46A7B" w:rsidP="00090E2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</w:rPr>
        <w:t>Рабочая программа реализуется с помощью учебника</w:t>
      </w:r>
      <w:r w:rsidR="007C1B77" w:rsidRPr="00090E2C">
        <w:rPr>
          <w:rFonts w:ascii="Times New Roman" w:hAnsi="Times New Roman"/>
          <w:sz w:val="28"/>
          <w:szCs w:val="28"/>
          <w:lang w:eastAsia="ru-RU"/>
        </w:rPr>
        <w:t xml:space="preserve"> «Региональная экология»</w:t>
      </w:r>
      <w:r w:rsidR="0061638B" w:rsidRPr="00090E2C">
        <w:rPr>
          <w:rFonts w:ascii="Times New Roman" w:hAnsi="Times New Roman"/>
          <w:sz w:val="28"/>
          <w:szCs w:val="28"/>
          <w:lang w:eastAsia="ru-RU"/>
        </w:rPr>
        <w:t>.</w:t>
      </w:r>
      <w:r w:rsidR="007C1B77" w:rsidRPr="00090E2C">
        <w:rPr>
          <w:rFonts w:ascii="Times New Roman" w:hAnsi="Times New Roman"/>
          <w:sz w:val="28"/>
          <w:szCs w:val="28"/>
          <w:lang w:eastAsia="ru-RU"/>
        </w:rPr>
        <w:t xml:space="preserve"> В.П. </w:t>
      </w:r>
      <w:proofErr w:type="spellStart"/>
      <w:r w:rsidR="007C1B77" w:rsidRPr="00090E2C">
        <w:rPr>
          <w:rFonts w:ascii="Times New Roman" w:hAnsi="Times New Roman"/>
          <w:sz w:val="28"/>
          <w:szCs w:val="28"/>
          <w:lang w:eastAsia="ru-RU"/>
        </w:rPr>
        <w:t>Горлачёв</w:t>
      </w:r>
      <w:proofErr w:type="spellEnd"/>
      <w:r w:rsidR="007C1B77" w:rsidRPr="00090E2C">
        <w:rPr>
          <w:rFonts w:ascii="Times New Roman" w:hAnsi="Times New Roman"/>
          <w:sz w:val="28"/>
          <w:szCs w:val="28"/>
          <w:lang w:eastAsia="ru-RU"/>
        </w:rPr>
        <w:t xml:space="preserve">, О.В. </w:t>
      </w:r>
      <w:proofErr w:type="spellStart"/>
      <w:r w:rsidR="007C1B77" w:rsidRPr="00090E2C">
        <w:rPr>
          <w:rFonts w:ascii="Times New Roman" w:hAnsi="Times New Roman"/>
          <w:sz w:val="28"/>
          <w:szCs w:val="28"/>
          <w:lang w:eastAsia="ru-RU"/>
        </w:rPr>
        <w:t>Корсун</w:t>
      </w:r>
      <w:proofErr w:type="spellEnd"/>
      <w:r w:rsidR="0061638B" w:rsidRPr="00090E2C">
        <w:rPr>
          <w:rFonts w:ascii="Times New Roman" w:hAnsi="Times New Roman"/>
          <w:sz w:val="28"/>
          <w:szCs w:val="28"/>
          <w:lang w:eastAsia="ru-RU"/>
        </w:rPr>
        <w:t>, Е.А Игумнова, Л.Н. Золотарёва, рекомендованного</w:t>
      </w:r>
      <w:r w:rsidR="007C1B77"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1B77" w:rsidRPr="00090E2C">
        <w:rPr>
          <w:rFonts w:ascii="Times New Roman" w:hAnsi="Times New Roman"/>
          <w:sz w:val="28"/>
          <w:szCs w:val="28"/>
          <w:lang w:eastAsia="ru-RU"/>
        </w:rPr>
        <w:t>КОПОНиМП</w:t>
      </w:r>
      <w:proofErr w:type="spellEnd"/>
      <w:r w:rsidR="007C1B77" w:rsidRPr="00090E2C">
        <w:rPr>
          <w:rFonts w:ascii="Times New Roman" w:hAnsi="Times New Roman"/>
          <w:sz w:val="28"/>
          <w:szCs w:val="28"/>
          <w:lang w:eastAsia="ru-RU"/>
        </w:rPr>
        <w:t xml:space="preserve"> для старшей профильной школы Читинской области.</w:t>
      </w:r>
      <w:r w:rsidR="0061638B"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96D78" w:rsidRPr="00090E2C" w:rsidRDefault="00D96D78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bCs/>
          <w:sz w:val="28"/>
          <w:szCs w:val="28"/>
          <w:lang w:eastAsia="ru-RU"/>
        </w:rPr>
        <w:t>Цель программы: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содействие воспитанию экологической культуры учащихся через освоение знаний по региональной экологии. </w:t>
      </w:r>
    </w:p>
    <w:p w:rsidR="0061638B" w:rsidRPr="00090E2C" w:rsidRDefault="00D96D78" w:rsidP="00090E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bCs/>
          <w:sz w:val="28"/>
          <w:szCs w:val="28"/>
          <w:lang w:eastAsia="ru-RU"/>
        </w:rPr>
        <w:t>Задачи программы:</w:t>
      </w:r>
    </w:p>
    <w:p w:rsidR="0061638B" w:rsidRPr="00090E2C" w:rsidRDefault="00D96D78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– формирование у учащихся целостного представления об экологических проблемах </w:t>
      </w:r>
      <w:r w:rsidR="0061638B" w:rsidRPr="00090E2C">
        <w:rPr>
          <w:rFonts w:ascii="Times New Roman" w:hAnsi="Times New Roman"/>
          <w:sz w:val="28"/>
          <w:szCs w:val="28"/>
          <w:lang w:eastAsia="ru-RU"/>
        </w:rPr>
        <w:t>р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егиона, о причинах их возникновения и влияния на природу и на человека; </w:t>
      </w:r>
    </w:p>
    <w:p w:rsidR="0061638B" w:rsidRPr="00090E2C" w:rsidRDefault="00D96D78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– понимание учащимися путей и механизмов решения региональных проблем;</w:t>
      </w:r>
    </w:p>
    <w:p w:rsidR="0061638B" w:rsidRPr="00090E2C" w:rsidRDefault="00D96D78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– помощь учащимся в осознании региональных проблем как личностно значимых;</w:t>
      </w:r>
    </w:p>
    <w:p w:rsidR="0061638B" w:rsidRPr="00090E2C" w:rsidRDefault="00D96D78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– воспитание у учащихся гордости за красоту и щедрость забайкальской природы и ответственного отношения к ней и людям, живущим рядом; </w:t>
      </w:r>
    </w:p>
    <w:p w:rsidR="0061638B" w:rsidRPr="00090E2C" w:rsidRDefault="00D96D78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– развитие у учащихся умений и навыков по прогнозированию воздействия человека на природу с учётом специфики Забайкальского края;</w:t>
      </w:r>
    </w:p>
    <w:p w:rsidR="00D96D78" w:rsidRPr="00090E2C" w:rsidRDefault="00D96D78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– приобретение учащимися компетентности в вопросах сохранения окружающей среды и собственного здоровья, обеспечения безопасности жизнедеятельности.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940" w:rsidRPr="00090E2C" w:rsidRDefault="00BA2940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E2C">
        <w:rPr>
          <w:rFonts w:ascii="Times New Roman" w:hAnsi="Times New Roman"/>
          <w:sz w:val="28"/>
          <w:szCs w:val="28"/>
        </w:rPr>
        <w:t xml:space="preserve">На изучение курса в учебном плане школы отведено 1 час в неделю в  8 классе. </w:t>
      </w:r>
    </w:p>
    <w:p w:rsidR="00BA2940" w:rsidRPr="00090E2C" w:rsidRDefault="00BA2940" w:rsidP="00090E2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</w:rPr>
        <w:t xml:space="preserve">Общее число учебных часов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по региональной экологии составляет  – 34 часа. </w:t>
      </w:r>
    </w:p>
    <w:p w:rsidR="00BA2940" w:rsidRPr="00090E2C" w:rsidRDefault="00BA2940" w:rsidP="00090E2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Структура и содержание программы «Региональная экология» разработаны с учётом следующих концептуальных положений: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– сочетание аксиологического, гносеологического и онтологического подходов для целей осуществления образовательного процесса;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– принцип </w:t>
      </w:r>
      <w:proofErr w:type="spellStart"/>
      <w:r w:rsidRPr="00090E2C">
        <w:rPr>
          <w:rFonts w:ascii="Times New Roman" w:hAnsi="Times New Roman"/>
          <w:sz w:val="28"/>
          <w:szCs w:val="28"/>
          <w:lang w:eastAsia="ru-RU"/>
        </w:rPr>
        <w:t>гуманизации</w:t>
      </w:r>
      <w:proofErr w:type="spellEnd"/>
      <w:r w:rsidRPr="00090E2C">
        <w:rPr>
          <w:rFonts w:ascii="Times New Roman" w:hAnsi="Times New Roman"/>
          <w:sz w:val="28"/>
          <w:szCs w:val="28"/>
          <w:lang w:eastAsia="ru-RU"/>
        </w:rPr>
        <w:t>, предполагающий личностную и практическую направленность содержания образования;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– использование принципа проблемной интеграции как способа стимулирования познавательной активности учащихся;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– структуризация программы через использование «средового» подхода, как варианта комплексного изучения явлений;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lastRenderedPageBreak/>
        <w:t>– принцип преемственности в отборе содержания курса и соответствия требованиям Регионального образовательного стандарта по экологии;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– изучение региональных экологических особенностей и проблем </w:t>
      </w:r>
      <w:proofErr w:type="gramStart"/>
      <w:r w:rsidRPr="00090E2C">
        <w:rPr>
          <w:rFonts w:ascii="Times New Roman" w:hAnsi="Times New Roman"/>
          <w:sz w:val="28"/>
          <w:szCs w:val="28"/>
          <w:lang w:eastAsia="ru-RU"/>
        </w:rPr>
        <w:t>в во</w:t>
      </w:r>
      <w:proofErr w:type="gramEnd"/>
      <w:r w:rsidRPr="00090E2C">
        <w:rPr>
          <w:rFonts w:ascii="Times New Roman" w:hAnsi="Times New Roman"/>
          <w:sz w:val="28"/>
          <w:szCs w:val="28"/>
          <w:lang w:eastAsia="ru-RU"/>
        </w:rPr>
        <w:t xml:space="preserve"> взаимосвязи с глобальными и местными;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– учёт специфики </w:t>
      </w:r>
      <w:proofErr w:type="spellStart"/>
      <w:r w:rsidRPr="00090E2C">
        <w:rPr>
          <w:rFonts w:ascii="Times New Roman" w:hAnsi="Times New Roman"/>
          <w:sz w:val="28"/>
          <w:szCs w:val="28"/>
          <w:lang w:eastAsia="ru-RU"/>
        </w:rPr>
        <w:t>социоприродного</w:t>
      </w:r>
      <w:proofErr w:type="spellEnd"/>
      <w:r w:rsidRPr="00090E2C">
        <w:rPr>
          <w:rFonts w:ascii="Times New Roman" w:hAnsi="Times New Roman"/>
          <w:sz w:val="28"/>
          <w:szCs w:val="28"/>
          <w:lang w:eastAsia="ru-RU"/>
        </w:rPr>
        <w:t xml:space="preserve"> окружения образовательного учреждения как единицы региона;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– адаптация сложного научного материала по проблемам общей и социальной экологии к возрастным особенностям старшеклассников.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При формировании содержания программы «Региональная экология» </w:t>
      </w:r>
      <w:r w:rsidRPr="00090E2C">
        <w:rPr>
          <w:rFonts w:ascii="Times New Roman" w:hAnsi="Times New Roman"/>
          <w:bCs/>
          <w:sz w:val="28"/>
          <w:szCs w:val="28"/>
          <w:lang w:eastAsia="ru-RU"/>
        </w:rPr>
        <w:t>системообразующим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0E2C">
        <w:rPr>
          <w:rFonts w:ascii="Times New Roman" w:hAnsi="Times New Roman"/>
          <w:bCs/>
          <w:sz w:val="28"/>
          <w:szCs w:val="28"/>
          <w:lang w:eastAsia="ru-RU"/>
        </w:rPr>
        <w:t>понятием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Pr="00090E2C">
        <w:rPr>
          <w:rFonts w:ascii="Times New Roman" w:hAnsi="Times New Roman"/>
          <w:bCs/>
          <w:iCs/>
          <w:sz w:val="28"/>
          <w:szCs w:val="28"/>
          <w:lang w:eastAsia="ru-RU"/>
        </w:rPr>
        <w:t>проблема взаимодействия человека и природы в условиях Забайкальского края.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В разработанном курсе данная проблема раскрывается как: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– противоречие, возникающее при нарушении равновесия «человек – окружающая среда»;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– процесс, порождённый деятельностью человека и влияющий как на самого человека, так и на виды животных, растений и экосистемы в целом;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– результат, демонстрирующий проявление на локальном уровне региональных и глобальных проблем;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– задача, требующая решения с учётом нормативно-правовых, экономических, социальных, культурных позиций (включая процесс воспитания экологической культуры населения).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Таким образом, проблема взаимодействия человека и природы в условиях Забайкалья рассматривается как комплексная по происхождению, воздействию на человека и природу, механизмам её решения.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При раскрытии содержания курса осуществляется интеграция знаний из школьных предметов естественнонаучного, физико-математического и гуманитарного циклов для целостного раскрытия какого-либо аспекта проблемы взаимодействия человека и природы в условиях Забайкалья. Вовлечение </w:t>
      </w:r>
      <w:proofErr w:type="spellStart"/>
      <w:r w:rsidRPr="00090E2C">
        <w:rPr>
          <w:rFonts w:ascii="Times New Roman" w:hAnsi="Times New Roman"/>
          <w:sz w:val="28"/>
          <w:szCs w:val="28"/>
          <w:lang w:eastAsia="ru-RU"/>
        </w:rPr>
        <w:t>социоприродного</w:t>
      </w:r>
      <w:proofErr w:type="spellEnd"/>
      <w:r w:rsidRPr="00090E2C">
        <w:rPr>
          <w:rFonts w:ascii="Times New Roman" w:hAnsi="Times New Roman"/>
          <w:sz w:val="28"/>
          <w:szCs w:val="28"/>
          <w:lang w:eastAsia="ru-RU"/>
        </w:rPr>
        <w:t xml:space="preserve"> окружения в образовательный процесс по экологии будет содействовать активному участию школьников в изучении и решении местных экологических проблем, т.е. конкретных проблем того сообщества, в котором они проживают и с которым многие из них будут связаны в течение всей жизни.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С учётом психологических особенностей подростков авторы курса «Региональная экология» рекомендуют осуществлять аксиологический подход в преподавании как основополагающий. В содержании курса реализуется идея, что высшими ценностями являются жизнь, человек и его здоровье, универсальная значимость природы, ответственность человека за судьбу планеты. По нашему мнению, очень важен показ уникальной ценности и красоты своего края, воспитание гордости за «малую» родину. Рекомендуемый для реализации программы онтологический подход также соотносится с возрастом восьмиклассников, обдумывающих необходимость выбора дальнейшего пути, склонных к </w:t>
      </w:r>
      <w:proofErr w:type="spellStart"/>
      <w:r w:rsidRPr="00090E2C">
        <w:rPr>
          <w:rFonts w:ascii="Times New Roman" w:hAnsi="Times New Roman"/>
          <w:sz w:val="28"/>
          <w:szCs w:val="28"/>
          <w:lang w:eastAsia="ru-RU"/>
        </w:rPr>
        <w:t>саморефлексии</w:t>
      </w:r>
      <w:proofErr w:type="spellEnd"/>
      <w:r w:rsidRPr="00090E2C">
        <w:rPr>
          <w:rFonts w:ascii="Times New Roman" w:hAnsi="Times New Roman"/>
          <w:sz w:val="28"/>
          <w:szCs w:val="28"/>
          <w:lang w:eastAsia="ru-RU"/>
        </w:rPr>
        <w:t xml:space="preserve">, проявляющих критичность мышления и интерес к проблемам взаимодействия личности с обществом.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DE7" w:rsidRPr="00090E2C" w:rsidRDefault="00511DE7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</w:rPr>
        <w:lastRenderedPageBreak/>
        <w:t>Данная рабочая программа является мобильной, открытой учитель вправе вносить изменения.</w:t>
      </w:r>
    </w:p>
    <w:p w:rsidR="007C1B77" w:rsidRDefault="00090E2C" w:rsidP="00090E2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  <w:lang w:eastAsia="ru-RU"/>
        </w:rPr>
        <w:t>РЕЗУЛЬТАТЫ ОСВОЕНИЯ КУРСА «РЕГИОНАЛЬНАЯ ЭКОЛОГИЯ»</w:t>
      </w:r>
    </w:p>
    <w:p w:rsidR="00090E2C" w:rsidRPr="00090E2C" w:rsidRDefault="00090E2C" w:rsidP="00090E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1B77" w:rsidRPr="00090E2C" w:rsidRDefault="007C1B77" w:rsidP="00090E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  <w:lang w:eastAsia="ru-RU"/>
        </w:rPr>
        <w:t>Учащийся должен:</w:t>
      </w:r>
      <w:r w:rsidRPr="00090E2C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90E2C">
        <w:rPr>
          <w:rFonts w:ascii="Times New Roman" w:hAnsi="Times New Roman"/>
          <w:b/>
          <w:bCs/>
          <w:sz w:val="28"/>
          <w:szCs w:val="28"/>
          <w:lang w:eastAsia="ru-RU"/>
        </w:rPr>
        <w:t>1. Уметь характеризовать</w:t>
      </w:r>
      <w:r w:rsidR="00D72CB9" w:rsidRPr="00090E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роль экологии в системе наук и жизни современного общества; 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роль экологии в решении глобальных, региональных и локальных (местных) проблем, связанных с взаимоотношениями природы и общества;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особенности экологических факторов, свойственные 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>Забайкальскому краю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взаимоотношения в системе «организм – среда» (на примере видов, встречающихся в 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>Забайкальском крае</w:t>
      </w:r>
      <w:r w:rsidRPr="00090E2C">
        <w:rPr>
          <w:rFonts w:ascii="Times New Roman" w:hAnsi="Times New Roman"/>
          <w:sz w:val="28"/>
          <w:szCs w:val="28"/>
          <w:lang w:eastAsia="ru-RU"/>
        </w:rPr>
        <w:t>);</w:t>
      </w:r>
    </w:p>
    <w:p w:rsidR="00D72CB9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структуру и демографические характеристики популяций 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особенности типичных экосистем Забайкалья (лесных, степных, луговых, пресноводных);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процессы </w:t>
      </w:r>
      <w:proofErr w:type="spellStart"/>
      <w:r w:rsidRPr="00090E2C">
        <w:rPr>
          <w:rFonts w:ascii="Times New Roman" w:hAnsi="Times New Roman"/>
          <w:sz w:val="28"/>
          <w:szCs w:val="28"/>
          <w:lang w:eastAsia="ru-RU"/>
        </w:rPr>
        <w:t>эвтрофикация</w:t>
      </w:r>
      <w:proofErr w:type="spellEnd"/>
      <w:r w:rsidRPr="00090E2C">
        <w:rPr>
          <w:rFonts w:ascii="Times New Roman" w:hAnsi="Times New Roman"/>
          <w:sz w:val="28"/>
          <w:szCs w:val="28"/>
          <w:lang w:eastAsia="ru-RU"/>
        </w:rPr>
        <w:t xml:space="preserve"> и зарастания водоёмов (</w:t>
      </w:r>
      <w:proofErr w:type="spellStart"/>
      <w:r w:rsidRPr="00090E2C">
        <w:rPr>
          <w:rFonts w:ascii="Times New Roman" w:hAnsi="Times New Roman"/>
          <w:sz w:val="28"/>
          <w:szCs w:val="28"/>
          <w:lang w:eastAsia="ru-RU"/>
        </w:rPr>
        <w:t>Ивано-Арахлейские</w:t>
      </w:r>
      <w:proofErr w:type="spellEnd"/>
      <w:r w:rsidRPr="00090E2C">
        <w:rPr>
          <w:rFonts w:ascii="Times New Roman" w:hAnsi="Times New Roman"/>
          <w:sz w:val="28"/>
          <w:szCs w:val="28"/>
          <w:lang w:eastAsia="ru-RU"/>
        </w:rPr>
        <w:t xml:space="preserve"> озёра, озеро </w:t>
      </w:r>
      <w:proofErr w:type="spellStart"/>
      <w:r w:rsidRPr="00090E2C">
        <w:rPr>
          <w:rFonts w:ascii="Times New Roman" w:hAnsi="Times New Roman"/>
          <w:sz w:val="28"/>
          <w:szCs w:val="28"/>
          <w:lang w:eastAsia="ru-RU"/>
        </w:rPr>
        <w:t>Кенон</w:t>
      </w:r>
      <w:proofErr w:type="spellEnd"/>
      <w:r w:rsidRPr="00090E2C">
        <w:rPr>
          <w:rFonts w:ascii="Times New Roman" w:hAnsi="Times New Roman"/>
          <w:sz w:val="28"/>
          <w:szCs w:val="28"/>
          <w:lang w:eastAsia="ru-RU"/>
        </w:rPr>
        <w:t>);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специфику </w:t>
      </w:r>
      <w:proofErr w:type="spellStart"/>
      <w:r w:rsidRPr="00090E2C">
        <w:rPr>
          <w:rFonts w:ascii="Times New Roman" w:hAnsi="Times New Roman"/>
          <w:sz w:val="28"/>
          <w:szCs w:val="28"/>
          <w:lang w:eastAsia="ru-RU"/>
        </w:rPr>
        <w:t>агроэкосистем</w:t>
      </w:r>
      <w:proofErr w:type="spellEnd"/>
      <w:r w:rsidRPr="00090E2C">
        <w:rPr>
          <w:rFonts w:ascii="Times New Roman" w:hAnsi="Times New Roman"/>
          <w:sz w:val="28"/>
          <w:szCs w:val="28"/>
          <w:lang w:eastAsia="ru-RU"/>
        </w:rPr>
        <w:t xml:space="preserve">, городских и промышленных экосистем; 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влияние природных, техногенных и социальных факторов среды на здоровье человека;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роль адаптаций организмов к экологическим факторам среды, характерным для 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>Забайкалья</w:t>
      </w:r>
      <w:r w:rsidRPr="00090E2C">
        <w:rPr>
          <w:rFonts w:ascii="Times New Roman" w:hAnsi="Times New Roman"/>
          <w:sz w:val="28"/>
          <w:szCs w:val="28"/>
          <w:lang w:eastAsia="ru-RU"/>
        </w:rPr>
        <w:t>;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необходимые меры по сохранению редких и охраняемых видов 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>Забайкальском крае</w:t>
      </w:r>
      <w:r w:rsidRPr="00090E2C">
        <w:rPr>
          <w:rFonts w:ascii="Times New Roman" w:hAnsi="Times New Roman"/>
          <w:sz w:val="28"/>
          <w:szCs w:val="28"/>
          <w:lang w:eastAsia="ru-RU"/>
        </w:rPr>
        <w:t>;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значение особо охраняемых природных территорий 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>Забайкальского края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в сохранении природы и в жизни человека;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роль экосистем региона в поддержании состояния биосферы;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роль региона в формировании качества вод озера Байкал; 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особенности методов экологических исследований, в том числе мониторинга земель, вод и воздуха в 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>Забайкальском крае</w:t>
      </w:r>
      <w:r w:rsidRPr="00090E2C">
        <w:rPr>
          <w:rFonts w:ascii="Times New Roman" w:hAnsi="Times New Roman"/>
          <w:sz w:val="28"/>
          <w:szCs w:val="28"/>
          <w:lang w:eastAsia="ru-RU"/>
        </w:rPr>
        <w:t>;</w:t>
      </w:r>
    </w:p>
    <w:p w:rsidR="007C1B77" w:rsidRPr="00090E2C" w:rsidRDefault="007C1B77" w:rsidP="00090E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роль образования в развитии экологической культуры населения 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>Забайкалья</w:t>
      </w:r>
      <w:r w:rsidRPr="00090E2C">
        <w:rPr>
          <w:rFonts w:ascii="Times New Roman" w:hAnsi="Times New Roman"/>
          <w:sz w:val="28"/>
          <w:szCs w:val="28"/>
          <w:lang w:eastAsia="ru-RU"/>
        </w:rPr>
        <w:t>.</w:t>
      </w:r>
    </w:p>
    <w:p w:rsidR="007C1B77" w:rsidRPr="00090E2C" w:rsidRDefault="007C1B77" w:rsidP="00090E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bCs/>
          <w:sz w:val="28"/>
          <w:szCs w:val="28"/>
          <w:lang w:eastAsia="ru-RU"/>
        </w:rPr>
        <w:t>2. Приводить примеры:</w:t>
      </w:r>
    </w:p>
    <w:p w:rsidR="007C1B77" w:rsidRPr="00090E2C" w:rsidRDefault="007C1B77" w:rsidP="00090E2C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демонстрирующие региональные и местные разрушения природных сообществ в 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>Забайкальском крае</w:t>
      </w:r>
      <w:r w:rsidRPr="00090E2C">
        <w:rPr>
          <w:rFonts w:ascii="Times New Roman" w:hAnsi="Times New Roman"/>
          <w:sz w:val="28"/>
          <w:szCs w:val="28"/>
          <w:lang w:eastAsia="ru-RU"/>
        </w:rPr>
        <w:t> (вырубки и лесные пожары, распашка степей, загрязнение водоёмов и др.);</w:t>
      </w:r>
    </w:p>
    <w:p w:rsidR="007C1B77" w:rsidRPr="00090E2C" w:rsidRDefault="007C1B77" w:rsidP="00090E2C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влияния антропогенных факторов (горнорудные разработки, вырубки, весенние палы, загрязнение и др.) на организмы в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 xml:space="preserve"> Забайкальском крае</w:t>
      </w:r>
      <w:r w:rsidRPr="00090E2C">
        <w:rPr>
          <w:rFonts w:ascii="Times New Roman" w:hAnsi="Times New Roman"/>
          <w:sz w:val="28"/>
          <w:szCs w:val="28"/>
          <w:lang w:eastAsia="ru-RU"/>
        </w:rPr>
        <w:t>;</w:t>
      </w:r>
    </w:p>
    <w:p w:rsidR="007C1B77" w:rsidRPr="00090E2C" w:rsidRDefault="007C1B77" w:rsidP="00090E2C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сукцессий в экосистемах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 xml:space="preserve"> Забайкальском крае</w:t>
      </w:r>
      <w:r w:rsidRPr="00090E2C">
        <w:rPr>
          <w:rFonts w:ascii="Times New Roman" w:hAnsi="Times New Roman"/>
          <w:sz w:val="28"/>
          <w:szCs w:val="28"/>
          <w:lang w:eastAsia="ru-RU"/>
        </w:rPr>
        <w:t>;</w:t>
      </w:r>
    </w:p>
    <w:p w:rsidR="007C1B77" w:rsidRPr="00090E2C" w:rsidRDefault="007C1B77" w:rsidP="00090E2C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взаимоотношений представителей забайкальской флоры и фауны;</w:t>
      </w:r>
    </w:p>
    <w:p w:rsidR="007C1B77" w:rsidRPr="00090E2C" w:rsidRDefault="007C1B77" w:rsidP="00090E2C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редких и охраняемых видов флоры и фауны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 xml:space="preserve"> Забайкальском крае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C1B77" w:rsidRPr="00090E2C" w:rsidRDefault="007C1B77" w:rsidP="00090E2C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особо охраняемых природных территорий 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 xml:space="preserve">Забайкальском крае  </w:t>
      </w:r>
      <w:r w:rsidRPr="00090E2C">
        <w:rPr>
          <w:rFonts w:ascii="Times New Roman" w:hAnsi="Times New Roman"/>
          <w:sz w:val="28"/>
          <w:szCs w:val="28"/>
          <w:lang w:eastAsia="ru-RU"/>
        </w:rPr>
        <w:t>(заповедников, заказников и памятников природы);</w:t>
      </w:r>
    </w:p>
    <w:p w:rsidR="007C1B77" w:rsidRPr="00090E2C" w:rsidRDefault="007C1B77" w:rsidP="00090E2C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lastRenderedPageBreak/>
        <w:t>глобальных, региональных и локальных (местных) проблем состояния окружающей среды;</w:t>
      </w:r>
    </w:p>
    <w:p w:rsidR="007C1B77" w:rsidRPr="00090E2C" w:rsidRDefault="007C1B77" w:rsidP="00090E2C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традиций рационального природопользования населения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 xml:space="preserve"> Забайкальском </w:t>
      </w:r>
      <w:proofErr w:type="gramStart"/>
      <w:r w:rsidR="00D72CB9" w:rsidRPr="00090E2C">
        <w:rPr>
          <w:rFonts w:ascii="Times New Roman" w:hAnsi="Times New Roman"/>
          <w:sz w:val="28"/>
          <w:szCs w:val="28"/>
          <w:lang w:eastAsia="ru-RU"/>
        </w:rPr>
        <w:t>крае </w:t>
      </w:r>
      <w:r w:rsidRPr="00090E2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C1B77" w:rsidRPr="00090E2C" w:rsidRDefault="007C1B77" w:rsidP="00090E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bCs/>
          <w:sz w:val="28"/>
          <w:szCs w:val="28"/>
          <w:lang w:eastAsia="ru-RU"/>
        </w:rPr>
        <w:t>3. Уметь применять знания на практике:</w:t>
      </w:r>
    </w:p>
    <w:p w:rsidR="007C1B77" w:rsidRPr="00090E2C" w:rsidRDefault="007C1B77" w:rsidP="00090E2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выявлять причинно-следственные связи между природно-климатическими условиями и уязвимостью экосистем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 xml:space="preserve"> Забайкальском крае</w:t>
      </w:r>
      <w:r w:rsidRPr="00090E2C">
        <w:rPr>
          <w:rFonts w:ascii="Times New Roman" w:hAnsi="Times New Roman"/>
          <w:sz w:val="28"/>
          <w:szCs w:val="28"/>
          <w:lang w:eastAsia="ru-RU"/>
        </w:rPr>
        <w:t>;</w:t>
      </w:r>
    </w:p>
    <w:p w:rsidR="007C1B77" w:rsidRPr="00090E2C" w:rsidRDefault="007C1B77" w:rsidP="00090E2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выявлять причинно-следственные связи между деятельностью человека и состоянием окружающей среды в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 xml:space="preserve"> Забайкальском крае</w:t>
      </w:r>
      <w:r w:rsidRPr="00090E2C">
        <w:rPr>
          <w:rFonts w:ascii="Times New Roman" w:hAnsi="Times New Roman"/>
          <w:sz w:val="28"/>
          <w:szCs w:val="28"/>
          <w:lang w:eastAsia="ru-RU"/>
        </w:rPr>
        <w:t>;</w:t>
      </w:r>
    </w:p>
    <w:p w:rsidR="007C1B77" w:rsidRPr="00090E2C" w:rsidRDefault="007C1B77" w:rsidP="00090E2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строить пищевые цепи, на примере представителей водных и наземных экосистем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 xml:space="preserve"> Забайкальском крае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C1B77" w:rsidRPr="00090E2C" w:rsidRDefault="007C1B77" w:rsidP="00090E2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оценивать на практике состояние экосистем Забайкалья;</w:t>
      </w:r>
    </w:p>
    <w:p w:rsidR="007C1B77" w:rsidRPr="00090E2C" w:rsidRDefault="007C1B77" w:rsidP="00090E2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применять правила поведения человека в природе;</w:t>
      </w:r>
    </w:p>
    <w:p w:rsidR="007C1B77" w:rsidRPr="00090E2C" w:rsidRDefault="007C1B77" w:rsidP="00090E2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решать прогностические задачи по региональной экологии;</w:t>
      </w:r>
    </w:p>
    <w:p w:rsidR="007C1B77" w:rsidRDefault="007C1B77" w:rsidP="00090E2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проводить экологическое исследование </w:t>
      </w:r>
      <w:proofErr w:type="spellStart"/>
      <w:r w:rsidRPr="00090E2C">
        <w:rPr>
          <w:rFonts w:ascii="Times New Roman" w:hAnsi="Times New Roman"/>
          <w:sz w:val="28"/>
          <w:szCs w:val="28"/>
          <w:lang w:eastAsia="ru-RU"/>
        </w:rPr>
        <w:t>социоприродного</w:t>
      </w:r>
      <w:proofErr w:type="spellEnd"/>
      <w:r w:rsidRPr="00090E2C">
        <w:rPr>
          <w:rFonts w:ascii="Times New Roman" w:hAnsi="Times New Roman"/>
          <w:sz w:val="28"/>
          <w:szCs w:val="28"/>
          <w:lang w:eastAsia="ru-RU"/>
        </w:rPr>
        <w:t xml:space="preserve"> окружения школы.</w:t>
      </w:r>
    </w:p>
    <w:p w:rsidR="00090E2C" w:rsidRPr="00090E2C" w:rsidRDefault="00090E2C" w:rsidP="00090E2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1B77" w:rsidRDefault="00090E2C" w:rsidP="00090E2C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 «РЕГИОНАЛЬНАЯ ЭКОЛОГИЯ»</w:t>
      </w:r>
    </w:p>
    <w:p w:rsidR="00090E2C" w:rsidRPr="00090E2C" w:rsidRDefault="00090E2C" w:rsidP="00090E2C">
      <w:pPr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В предложенной программе выделены следующие разделы: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1 раздел: «Введение»;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2–4 разделы посвящены проблеме сохранения различных сред </w:t>
      </w:r>
      <w:proofErr w:type="spellStart"/>
      <w:proofErr w:type="gramStart"/>
      <w:r w:rsidRPr="00090E2C">
        <w:rPr>
          <w:rFonts w:ascii="Times New Roman" w:hAnsi="Times New Roman"/>
          <w:sz w:val="28"/>
          <w:szCs w:val="28"/>
          <w:lang w:eastAsia="ru-RU"/>
        </w:rPr>
        <w:t>жизни:воздуха</w:t>
      </w:r>
      <w:proofErr w:type="spellEnd"/>
      <w:proofErr w:type="gramEnd"/>
      <w:r w:rsidRPr="00090E2C">
        <w:rPr>
          <w:rFonts w:ascii="Times New Roman" w:hAnsi="Times New Roman"/>
          <w:sz w:val="28"/>
          <w:szCs w:val="28"/>
          <w:lang w:eastAsia="ru-RU"/>
        </w:rPr>
        <w:t xml:space="preserve">, воды и почвы в Читинской области;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5 раздел – посвящены проблеме сохранения биоразнообразия в условиях региона;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6 раздел – посвящены проблеме сохранения здоровья человека в условиях региона; </w:t>
      </w:r>
    </w:p>
    <w:p w:rsidR="00BA2940" w:rsidRPr="00090E2C" w:rsidRDefault="00BA2940" w:rsidP="00090E2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7 раздел – посвящены проблеме развития общества в экологических условиях региона. </w:t>
      </w:r>
    </w:p>
    <w:p w:rsidR="0042414D" w:rsidRPr="00090E2C" w:rsidRDefault="00B21A4B" w:rsidP="00090E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  <w:lang w:eastAsia="ru-RU"/>
        </w:rPr>
        <w:t>Раздел 1. Введение</w:t>
      </w:r>
    </w:p>
    <w:p w:rsidR="00B21A4B" w:rsidRPr="00090E2C" w:rsidRDefault="00B21A4B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Экология в современном мире.</w:t>
      </w:r>
      <w:r w:rsidRPr="0009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Экология. Экологические факторы. Экосистема. </w:t>
      </w:r>
      <w:r w:rsidR="00107A81" w:rsidRPr="00090E2C">
        <w:rPr>
          <w:rFonts w:ascii="Times New Roman" w:hAnsi="Times New Roman"/>
          <w:sz w:val="28"/>
          <w:szCs w:val="28"/>
          <w:lang w:eastAsia="ru-RU"/>
        </w:rPr>
        <w:t xml:space="preserve">Экологические «законы» Б.Коммонера.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Биосфера. Э.Геккель. </w:t>
      </w:r>
      <w:r w:rsidRPr="00090E2C">
        <w:rPr>
          <w:rFonts w:ascii="Times New Roman" w:hAnsi="Times New Roman"/>
          <w:i/>
          <w:sz w:val="28"/>
          <w:szCs w:val="28"/>
          <w:lang w:eastAsia="ru-RU"/>
        </w:rPr>
        <w:t>Забайкальский край: 50 вопросов и ответов о расположении, природе и климате нашего края.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1A4B" w:rsidRPr="00090E2C" w:rsidRDefault="00B21A4B" w:rsidP="00090E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  <w:lang w:eastAsia="ru-RU"/>
        </w:rPr>
        <w:t>Раздел 2. Воздух</w:t>
      </w:r>
    </w:p>
    <w:p w:rsidR="00B21A4B" w:rsidRPr="00090E2C" w:rsidRDefault="00B21A4B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Особенности атмосферных процессов на территории Забайкалья.</w:t>
      </w:r>
      <w:r w:rsidR="00107A81" w:rsidRPr="00090E2C">
        <w:rPr>
          <w:rFonts w:ascii="Times New Roman" w:hAnsi="Times New Roman"/>
          <w:sz w:val="28"/>
          <w:szCs w:val="28"/>
          <w:lang w:eastAsia="ru-RU"/>
        </w:rPr>
        <w:t xml:space="preserve"> Потенциал загрязнения атмосферы (ПЗА). Природно-климатические факторы усиливающие загрязнение атмосферы.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Загрязнение воздуха. </w:t>
      </w:r>
      <w:r w:rsidR="00F25E0D" w:rsidRPr="00090E2C">
        <w:rPr>
          <w:rFonts w:ascii="Times New Roman" w:hAnsi="Times New Roman"/>
          <w:sz w:val="28"/>
          <w:szCs w:val="28"/>
          <w:lang w:eastAsia="ru-RU"/>
        </w:rPr>
        <w:t xml:space="preserve">Загрязнители. Влияние курения на здоровье человека.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Источники атмосферного загрязнения. </w:t>
      </w:r>
      <w:r w:rsidR="00F25E0D" w:rsidRPr="00090E2C">
        <w:rPr>
          <w:rFonts w:ascii="Times New Roman" w:hAnsi="Times New Roman"/>
          <w:sz w:val="28"/>
          <w:szCs w:val="28"/>
          <w:lang w:eastAsia="ru-RU"/>
        </w:rPr>
        <w:t xml:space="preserve">Вредные вещества. Влияние на здоровье людей лесных и степных пожаров. Меры личной безопасности в период лесных пожаров над населенными пунктами. Смог.  </w:t>
      </w:r>
      <w:r w:rsidRPr="00090E2C">
        <w:rPr>
          <w:rFonts w:ascii="Times New Roman" w:hAnsi="Times New Roman"/>
          <w:sz w:val="28"/>
          <w:szCs w:val="28"/>
          <w:lang w:eastAsia="ru-RU"/>
        </w:rPr>
        <w:t>Радиоактивный газ радон, чем он опасен, и как уменьшить его воздействие на человека. Очистка воздуха.</w:t>
      </w:r>
    </w:p>
    <w:p w:rsidR="00B21A4B" w:rsidRPr="00090E2C" w:rsidRDefault="00B21A4B" w:rsidP="00090E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  <w:lang w:eastAsia="ru-RU"/>
        </w:rPr>
        <w:t>Раздел №3. Вода</w:t>
      </w:r>
    </w:p>
    <w:p w:rsidR="00B21A4B" w:rsidRPr="00090E2C" w:rsidRDefault="00B21A4B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lastRenderedPageBreak/>
        <w:t>Водные объекты Забайкалья. Крупные реки, озера. Ледники.</w:t>
      </w:r>
      <w:r w:rsidR="00F25E0D" w:rsidRPr="00090E2C">
        <w:rPr>
          <w:rFonts w:ascii="Times New Roman" w:hAnsi="Times New Roman"/>
          <w:sz w:val="28"/>
          <w:szCs w:val="28"/>
          <w:lang w:eastAsia="ru-RU"/>
        </w:rPr>
        <w:t xml:space="preserve"> Расположение основных рек Забайкальского края. Месторасположение самых крупных озер Забайкальского края. Комплексная характеристика роли водного объекта.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E0D" w:rsidRPr="00090E2C">
        <w:rPr>
          <w:rFonts w:ascii="Times New Roman" w:hAnsi="Times New Roman"/>
          <w:sz w:val="28"/>
          <w:szCs w:val="28"/>
          <w:lang w:eastAsia="ru-RU"/>
        </w:rPr>
        <w:t xml:space="preserve">Экологическое состояние водных объектов. </w:t>
      </w:r>
      <w:r w:rsidR="00107A81" w:rsidRPr="00090E2C">
        <w:rPr>
          <w:rFonts w:ascii="Times New Roman" w:hAnsi="Times New Roman"/>
          <w:sz w:val="28"/>
          <w:szCs w:val="28"/>
          <w:lang w:eastAsia="ru-RU"/>
        </w:rPr>
        <w:t xml:space="preserve">Вода и жизнь. </w:t>
      </w:r>
      <w:r w:rsidR="00F25E0D" w:rsidRPr="00090E2C">
        <w:rPr>
          <w:rFonts w:ascii="Times New Roman" w:hAnsi="Times New Roman"/>
          <w:sz w:val="28"/>
          <w:szCs w:val="28"/>
          <w:lang w:eastAsia="ru-RU"/>
        </w:rPr>
        <w:t xml:space="preserve">Обитатели водных объектов. Описание водной экосистемы реки или озера. </w:t>
      </w:r>
      <w:r w:rsidR="00107A81" w:rsidRPr="00090E2C">
        <w:rPr>
          <w:rFonts w:ascii="Times New Roman" w:hAnsi="Times New Roman"/>
          <w:sz w:val="28"/>
          <w:szCs w:val="28"/>
          <w:lang w:eastAsia="ru-RU"/>
        </w:rPr>
        <w:t xml:space="preserve">Загрязнение воды в Забайкалье. </w:t>
      </w:r>
      <w:r w:rsidR="00F25E0D" w:rsidRPr="00090E2C">
        <w:rPr>
          <w:rFonts w:ascii="Times New Roman" w:hAnsi="Times New Roman"/>
          <w:sz w:val="28"/>
          <w:szCs w:val="28"/>
          <w:lang w:eastAsia="ru-RU"/>
        </w:rPr>
        <w:t xml:space="preserve">Самые крупные населенные пункты – города и поселки. Источники загрязнения водных объектов. Водные объекты, осуществляющие трансграничный перенос загрязненных вод. Анализ взаимосвязей загрязнения водных объектов Забайкалья с водными объектами России и приграничных стран. Направление течения главных рек Забайкалья. «Цветение» воды. </w:t>
      </w:r>
      <w:r w:rsidR="00107A81" w:rsidRPr="00090E2C">
        <w:rPr>
          <w:rFonts w:ascii="Times New Roman" w:hAnsi="Times New Roman"/>
          <w:sz w:val="28"/>
          <w:szCs w:val="28"/>
          <w:lang w:eastAsia="ru-RU"/>
        </w:rPr>
        <w:t xml:space="preserve">Рациональное использование воды. </w:t>
      </w:r>
      <w:r w:rsidR="00F25E0D" w:rsidRPr="00090E2C">
        <w:rPr>
          <w:rFonts w:ascii="Times New Roman" w:hAnsi="Times New Roman"/>
          <w:sz w:val="28"/>
          <w:szCs w:val="28"/>
          <w:lang w:eastAsia="ru-RU"/>
        </w:rPr>
        <w:t xml:space="preserve">Районы наиболее бедные водными источниками. 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Источники минеральных вод, и их месторасположение на карте. «Вода в моей жизни»  для чего вы используете воду. Источники водоснабжения в доме и школе. Самые экономные и удобные источники водоснабжения. Расход воды в семье. Варианты рационального использования воды на санитарно-бытовые нужды в семье. Стоимость потребленной воды. Проект семейного расхода воды за год. Примеры нерационального использования и загрязнения воды.   </w:t>
      </w:r>
      <w:r w:rsidR="00107A81" w:rsidRPr="00090E2C">
        <w:rPr>
          <w:rFonts w:ascii="Times New Roman" w:hAnsi="Times New Roman"/>
          <w:sz w:val="28"/>
          <w:szCs w:val="28"/>
          <w:lang w:eastAsia="ru-RU"/>
        </w:rPr>
        <w:t>Чистая вода.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 Физико-химические свойства воды источников в вашей местности. Качество воды. </w:t>
      </w:r>
    </w:p>
    <w:p w:rsidR="00107A81" w:rsidRPr="00090E2C" w:rsidRDefault="00107A81" w:rsidP="00090E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  <w:lang w:eastAsia="ru-RU"/>
        </w:rPr>
        <w:t>Раздел №4. Земля</w:t>
      </w:r>
    </w:p>
    <w:p w:rsidR="00107A81" w:rsidRPr="00090E2C" w:rsidRDefault="00107A81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Ландшафт как среда жизни.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4E9F" w:rsidRPr="00090E2C">
        <w:rPr>
          <w:rFonts w:ascii="Times New Roman" w:hAnsi="Times New Roman"/>
          <w:sz w:val="28"/>
          <w:szCs w:val="28"/>
          <w:lang w:eastAsia="ru-RU"/>
        </w:rPr>
        <w:t xml:space="preserve">Виды ландшафтов: географические, культурные, лесохозяйственные, </w:t>
      </w:r>
      <w:proofErr w:type="spellStart"/>
      <w:r w:rsidR="00594E9F" w:rsidRPr="00090E2C">
        <w:rPr>
          <w:rFonts w:ascii="Times New Roman" w:hAnsi="Times New Roman"/>
          <w:sz w:val="28"/>
          <w:szCs w:val="28"/>
          <w:lang w:eastAsia="ru-RU"/>
        </w:rPr>
        <w:t>карьерно</w:t>
      </w:r>
      <w:proofErr w:type="spellEnd"/>
      <w:r w:rsidR="00594E9F" w:rsidRPr="00090E2C">
        <w:rPr>
          <w:rFonts w:ascii="Times New Roman" w:hAnsi="Times New Roman"/>
          <w:sz w:val="28"/>
          <w:szCs w:val="28"/>
          <w:lang w:eastAsia="ru-RU"/>
        </w:rPr>
        <w:t xml:space="preserve">-отвальные, сельскохозяйственные. Антропогенные ландшафты. Парки. Охотничье-промысловые ландшафты. </w:t>
      </w:r>
      <w:proofErr w:type="spellStart"/>
      <w:r w:rsidR="00594E9F" w:rsidRPr="00090E2C">
        <w:rPr>
          <w:rFonts w:ascii="Times New Roman" w:hAnsi="Times New Roman"/>
          <w:sz w:val="28"/>
          <w:szCs w:val="28"/>
          <w:lang w:eastAsia="ru-RU"/>
        </w:rPr>
        <w:t>Лесокультурные</w:t>
      </w:r>
      <w:proofErr w:type="spellEnd"/>
      <w:r w:rsidR="00594E9F" w:rsidRPr="00090E2C">
        <w:rPr>
          <w:rFonts w:ascii="Times New Roman" w:hAnsi="Times New Roman"/>
          <w:sz w:val="28"/>
          <w:szCs w:val="28"/>
          <w:lang w:eastAsia="ru-RU"/>
        </w:rPr>
        <w:t xml:space="preserve"> ландшафты. Гаревый ландшафт. </w:t>
      </w:r>
      <w:proofErr w:type="spellStart"/>
      <w:r w:rsidR="00594E9F" w:rsidRPr="00090E2C">
        <w:rPr>
          <w:rFonts w:ascii="Times New Roman" w:hAnsi="Times New Roman"/>
          <w:sz w:val="28"/>
          <w:szCs w:val="28"/>
          <w:lang w:eastAsia="ru-RU"/>
        </w:rPr>
        <w:t>Курумы</w:t>
      </w:r>
      <w:proofErr w:type="spellEnd"/>
      <w:r w:rsidR="00594E9F" w:rsidRPr="00090E2C">
        <w:rPr>
          <w:rFonts w:ascii="Times New Roman" w:hAnsi="Times New Roman"/>
          <w:sz w:val="28"/>
          <w:szCs w:val="28"/>
          <w:lang w:eastAsia="ru-RU"/>
        </w:rPr>
        <w:t xml:space="preserve">. Рекреационный ландшафт. Биотоп. Биоценоз. Элементы ландшафта. Экосистемы: микро-, мезо-, макро-. Ведущие факторы формирования ландшафта.  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Характеристика экосистем. Взаимосвязи в экосистеме.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Почвы Забайкалья.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4E9F" w:rsidRPr="00090E2C">
        <w:rPr>
          <w:rFonts w:ascii="Times New Roman" w:hAnsi="Times New Roman"/>
          <w:sz w:val="28"/>
          <w:szCs w:val="28"/>
          <w:lang w:eastAsia="ru-RU"/>
        </w:rPr>
        <w:t xml:space="preserve">Докучаев В.В. Ломоносов М.В. почвообразующие факторы. Типы почв Восточного Забайкалья. Засоление почв. Опустынивание.  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>Описание почвенного разреза.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Почвенная эрозия.</w:t>
      </w:r>
      <w:r w:rsidR="00594E9F" w:rsidRPr="00090E2C">
        <w:rPr>
          <w:rFonts w:ascii="Times New Roman" w:hAnsi="Times New Roman"/>
          <w:sz w:val="28"/>
          <w:szCs w:val="28"/>
          <w:lang w:eastAsia="ru-RU"/>
        </w:rPr>
        <w:t xml:space="preserve"> Причины эрозии. Основные виды эрозии. Опасность почвенной эрозии.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Описание оврага.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Добыча полезных ископаемых. 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Отрицательные последствия добычи природных ископаемых для природы и жизни людей. Специальные мероприятия по защите окружающей среды и здоровья человека при добыче полезных ископаемых.  </w:t>
      </w:r>
      <w:r w:rsidRPr="00090E2C">
        <w:rPr>
          <w:rFonts w:ascii="Times New Roman" w:hAnsi="Times New Roman"/>
          <w:sz w:val="28"/>
          <w:szCs w:val="28"/>
          <w:lang w:eastAsia="ru-RU"/>
        </w:rPr>
        <w:t>Сохраним Землю чистой.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 Оценка </w:t>
      </w:r>
      <w:proofErr w:type="spellStart"/>
      <w:r w:rsidR="000D1311" w:rsidRPr="00090E2C">
        <w:rPr>
          <w:rFonts w:ascii="Times New Roman" w:hAnsi="Times New Roman"/>
          <w:sz w:val="28"/>
          <w:szCs w:val="28"/>
          <w:lang w:eastAsia="ru-RU"/>
        </w:rPr>
        <w:t>замусоренности</w:t>
      </w:r>
      <w:proofErr w:type="spellEnd"/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 территории бытовыми отходами.</w:t>
      </w:r>
    </w:p>
    <w:p w:rsidR="00107A81" w:rsidRPr="00090E2C" w:rsidRDefault="00107A81" w:rsidP="00090E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  <w:lang w:eastAsia="ru-RU"/>
        </w:rPr>
        <w:t>Раздел № 5. Живая природа</w:t>
      </w:r>
    </w:p>
    <w:p w:rsidR="00107A81" w:rsidRPr="00090E2C" w:rsidRDefault="00107A81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Биологическое разнообразие – разнообразие жизни. 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Три уровня </w:t>
      </w:r>
      <w:r w:rsidR="005742D6" w:rsidRPr="00090E2C">
        <w:rPr>
          <w:rFonts w:ascii="Times New Roman" w:hAnsi="Times New Roman"/>
          <w:sz w:val="28"/>
          <w:szCs w:val="28"/>
          <w:lang w:eastAsia="ru-RU"/>
        </w:rPr>
        <w:t>биологического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 разнообразия: генетический, видовой и </w:t>
      </w:r>
      <w:proofErr w:type="spellStart"/>
      <w:r w:rsidR="000D1311" w:rsidRPr="00090E2C">
        <w:rPr>
          <w:rFonts w:ascii="Times New Roman" w:hAnsi="Times New Roman"/>
          <w:sz w:val="28"/>
          <w:szCs w:val="28"/>
          <w:lang w:eastAsia="ru-RU"/>
        </w:rPr>
        <w:t>экосистемный</w:t>
      </w:r>
      <w:proofErr w:type="spellEnd"/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Причины снижения биологического разнообразия. Символ населенного пункта. Важность сохранения биологического разнообразия на всех уровнях. </w:t>
      </w:r>
      <w:r w:rsidRPr="00090E2C">
        <w:rPr>
          <w:rFonts w:ascii="Times New Roman" w:hAnsi="Times New Roman"/>
          <w:sz w:val="28"/>
          <w:szCs w:val="28"/>
          <w:lang w:eastAsia="ru-RU"/>
        </w:rPr>
        <w:t>Проблемы сохранения растительного и животного мира Забайкалья.</w:t>
      </w:r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 Виды растений и животных, которые стали редкими. Причины редкости растений и животных.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Красная книга. Многообразие экосистем. </w:t>
      </w:r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Тундры. </w:t>
      </w:r>
      <w:proofErr w:type="spellStart"/>
      <w:r w:rsidR="005742D6" w:rsidRPr="00090E2C">
        <w:rPr>
          <w:rFonts w:ascii="Times New Roman" w:hAnsi="Times New Roman"/>
          <w:sz w:val="28"/>
          <w:szCs w:val="28"/>
          <w:lang w:eastAsia="ru-RU"/>
        </w:rPr>
        <w:t>Подгольцовья</w:t>
      </w:r>
      <w:proofErr w:type="spellEnd"/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. Животные и растения характерные для различных природных условий. Сравнения северного и южного склона.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Таежные богатства. </w:t>
      </w:r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Описание лесной </w:t>
      </w:r>
      <w:r w:rsidR="005742D6" w:rsidRPr="00090E2C">
        <w:rPr>
          <w:rFonts w:ascii="Times New Roman" w:hAnsi="Times New Roman"/>
          <w:sz w:val="28"/>
          <w:szCs w:val="28"/>
          <w:lang w:eastAsia="ru-RU"/>
        </w:rPr>
        <w:lastRenderedPageBreak/>
        <w:t>экосистемы. Географическое положение леса. Вид-</w:t>
      </w:r>
      <w:proofErr w:type="spellStart"/>
      <w:r w:rsidR="005742D6" w:rsidRPr="00090E2C">
        <w:rPr>
          <w:rFonts w:ascii="Times New Roman" w:hAnsi="Times New Roman"/>
          <w:sz w:val="28"/>
          <w:szCs w:val="28"/>
          <w:lang w:eastAsia="ru-RU"/>
        </w:rPr>
        <w:t>эдификатор</w:t>
      </w:r>
      <w:proofErr w:type="spellEnd"/>
      <w:r w:rsidR="005742D6" w:rsidRPr="00090E2C">
        <w:rPr>
          <w:rFonts w:ascii="Times New Roman" w:hAnsi="Times New Roman"/>
          <w:sz w:val="28"/>
          <w:szCs w:val="28"/>
          <w:lang w:eastAsia="ru-RU"/>
        </w:rPr>
        <w:t>.  Связи между деревом-</w:t>
      </w:r>
      <w:proofErr w:type="spellStart"/>
      <w:r w:rsidR="005742D6" w:rsidRPr="00090E2C">
        <w:rPr>
          <w:rFonts w:ascii="Times New Roman" w:hAnsi="Times New Roman"/>
          <w:sz w:val="28"/>
          <w:szCs w:val="28"/>
          <w:lang w:eastAsia="ru-RU"/>
        </w:rPr>
        <w:t>эдификатором</w:t>
      </w:r>
      <w:proofErr w:type="spellEnd"/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 и другими известными видами растений и животных. Источники доходов в лесном хозяйстве. Варианты коммерческого использования лесов, получения </w:t>
      </w:r>
      <w:proofErr w:type="spellStart"/>
      <w:r w:rsidR="005742D6" w:rsidRPr="00090E2C">
        <w:rPr>
          <w:rFonts w:ascii="Times New Roman" w:hAnsi="Times New Roman"/>
          <w:sz w:val="28"/>
          <w:szCs w:val="28"/>
          <w:lang w:eastAsia="ru-RU"/>
        </w:rPr>
        <w:t>недревесных</w:t>
      </w:r>
      <w:proofErr w:type="spellEnd"/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 продуктов. Социологическое исследование «Общественное мнение о проблеме лесных пожаров». </w:t>
      </w:r>
      <w:r w:rsidRPr="00090E2C">
        <w:rPr>
          <w:rFonts w:ascii="Times New Roman" w:hAnsi="Times New Roman"/>
          <w:sz w:val="28"/>
          <w:szCs w:val="28"/>
          <w:lang w:eastAsia="ru-RU"/>
        </w:rPr>
        <w:t>Судьба степей.</w:t>
      </w:r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 Виды растений и животных, живущих в степи. </w:t>
      </w:r>
      <w:proofErr w:type="gramStart"/>
      <w:r w:rsidR="005742D6" w:rsidRPr="00090E2C">
        <w:rPr>
          <w:rFonts w:ascii="Times New Roman" w:hAnsi="Times New Roman"/>
          <w:sz w:val="28"/>
          <w:szCs w:val="28"/>
          <w:lang w:eastAsia="ru-RU"/>
        </w:rPr>
        <w:t>Лекарственные растения</w:t>
      </w:r>
      <w:proofErr w:type="gramEnd"/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 встречающиеся в степи. Отрицательное влияние человеческой деятельности на степные экосистемы и их последствия. 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Причины многообразия экосистем в регионе. </w:t>
      </w:r>
      <w:r w:rsidRPr="00090E2C">
        <w:rPr>
          <w:rFonts w:ascii="Times New Roman" w:hAnsi="Times New Roman"/>
          <w:sz w:val="28"/>
          <w:szCs w:val="28"/>
          <w:lang w:eastAsia="ru-RU"/>
        </w:rPr>
        <w:t>Сохранить для потомков.</w:t>
      </w:r>
      <w:r w:rsidR="000D1311"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42D6" w:rsidRPr="00090E2C">
        <w:rPr>
          <w:rFonts w:ascii="Times New Roman" w:hAnsi="Times New Roman"/>
          <w:sz w:val="28"/>
          <w:szCs w:val="28"/>
          <w:lang w:eastAsia="ru-RU"/>
        </w:rPr>
        <w:t>Особо охраняемые природные территории (ООПТ). Площадь земель, занятых ООПТ.</w:t>
      </w:r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 Причины, объясняющие разницу в площадях ООПТ в Забайкальском крае и соседних регионах.</w:t>
      </w:r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01B3" w:rsidRPr="00090E2C">
        <w:rPr>
          <w:rFonts w:ascii="Times New Roman" w:hAnsi="Times New Roman"/>
          <w:sz w:val="28"/>
          <w:szCs w:val="28"/>
          <w:lang w:eastAsia="ru-RU"/>
        </w:rPr>
        <w:t>Возможные места для создания новых ООПТ.</w:t>
      </w:r>
    </w:p>
    <w:p w:rsidR="00107A81" w:rsidRPr="00090E2C" w:rsidRDefault="00107A81" w:rsidP="00090E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  <w:lang w:eastAsia="ru-RU"/>
        </w:rPr>
        <w:t>Раздел 6. Человек. Здоровье и среда обитания.</w:t>
      </w:r>
      <w:r w:rsidR="005742D6"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7A81" w:rsidRPr="00090E2C" w:rsidRDefault="00107A81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 xml:space="preserve">Здоровье и болезнь. </w:t>
      </w:r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Оценка влияния факторов социальной среды на здоровье. «Болезни цивилизации».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Здоровье и окружающая среда. </w:t>
      </w:r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Природные особенности Забайкальского </w:t>
      </w:r>
      <w:r w:rsidR="00D72CB9" w:rsidRPr="00090E2C">
        <w:rPr>
          <w:rFonts w:ascii="Times New Roman" w:hAnsi="Times New Roman"/>
          <w:sz w:val="28"/>
          <w:szCs w:val="28"/>
          <w:lang w:eastAsia="ru-RU"/>
        </w:rPr>
        <w:t>края,</w:t>
      </w:r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 оказывающие влияние на здоровье людей. Мутагенные факторы. Опасность мутаций. Эндемические заболевания. </w:t>
      </w:r>
      <w:proofErr w:type="spellStart"/>
      <w:r w:rsidR="003001B3" w:rsidRPr="00090E2C">
        <w:rPr>
          <w:rFonts w:ascii="Times New Roman" w:hAnsi="Times New Roman"/>
          <w:sz w:val="28"/>
          <w:szCs w:val="28"/>
          <w:lang w:eastAsia="ru-RU"/>
        </w:rPr>
        <w:t>Уровская</w:t>
      </w:r>
      <w:proofErr w:type="spellEnd"/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 болезнь. Болезнь </w:t>
      </w:r>
      <w:proofErr w:type="spellStart"/>
      <w:r w:rsidR="003001B3" w:rsidRPr="00090E2C">
        <w:rPr>
          <w:rFonts w:ascii="Times New Roman" w:hAnsi="Times New Roman"/>
          <w:sz w:val="28"/>
          <w:szCs w:val="28"/>
          <w:lang w:eastAsia="ru-RU"/>
        </w:rPr>
        <w:t>Кешана</w:t>
      </w:r>
      <w:proofErr w:type="spellEnd"/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. Эндемический зоб. Флюороз. Кариес. </w:t>
      </w:r>
      <w:proofErr w:type="spellStart"/>
      <w:r w:rsidR="003001B3" w:rsidRPr="00090E2C">
        <w:rPr>
          <w:rFonts w:ascii="Times New Roman" w:hAnsi="Times New Roman"/>
          <w:sz w:val="28"/>
          <w:szCs w:val="28"/>
          <w:lang w:eastAsia="ru-RU"/>
        </w:rPr>
        <w:t>Гипофтороз</w:t>
      </w:r>
      <w:proofErr w:type="spellEnd"/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. Чума. Сибирская язва. </w:t>
      </w:r>
      <w:proofErr w:type="spellStart"/>
      <w:r w:rsidR="003001B3" w:rsidRPr="00090E2C">
        <w:rPr>
          <w:rFonts w:ascii="Times New Roman" w:hAnsi="Times New Roman"/>
          <w:sz w:val="28"/>
          <w:szCs w:val="28"/>
          <w:lang w:eastAsia="ru-RU"/>
        </w:rPr>
        <w:t>Туляримия</w:t>
      </w:r>
      <w:proofErr w:type="spellEnd"/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.  Энцефалит. Риск заражения энцефалитом. Клещевой сыпной тиф.  Причины болезней органов дыхания. Специфика распространения заболеваний среди населения Забайкалья.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Инфекционные заболевания. ВИЧ-инфекция. </w:t>
      </w:r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Вирусные гепатиты. </w:t>
      </w:r>
      <w:r w:rsidRPr="00090E2C">
        <w:rPr>
          <w:rFonts w:ascii="Times New Roman" w:hAnsi="Times New Roman"/>
          <w:sz w:val="28"/>
          <w:szCs w:val="28"/>
          <w:lang w:eastAsia="ru-RU"/>
        </w:rPr>
        <w:t>СПИД. Туберкулез. Здоровый образ жизни.</w:t>
      </w:r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 Понятие о здоровом образе жизни (ЗОЖ). Правила ЗОЖ. Влияние шумового загрязнения на здоровье людей. </w:t>
      </w:r>
    </w:p>
    <w:p w:rsidR="00107A81" w:rsidRPr="00090E2C" w:rsidRDefault="00107A81" w:rsidP="00090E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E2C">
        <w:rPr>
          <w:rFonts w:ascii="Times New Roman" w:hAnsi="Times New Roman"/>
          <w:b/>
          <w:sz w:val="28"/>
          <w:szCs w:val="28"/>
          <w:lang w:eastAsia="ru-RU"/>
        </w:rPr>
        <w:t>Раздел 7. Человек. Природа и общество.</w:t>
      </w:r>
    </w:p>
    <w:p w:rsidR="00107A81" w:rsidRPr="00090E2C" w:rsidRDefault="00107A81" w:rsidP="00090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E2C">
        <w:rPr>
          <w:rFonts w:ascii="Times New Roman" w:hAnsi="Times New Roman"/>
          <w:sz w:val="28"/>
          <w:szCs w:val="28"/>
          <w:lang w:eastAsia="ru-RU"/>
        </w:rPr>
        <w:t>Использование природных ресурсов.</w:t>
      </w:r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01B3" w:rsidRPr="00090E2C">
        <w:rPr>
          <w:rFonts w:ascii="Times New Roman" w:hAnsi="Times New Roman"/>
          <w:sz w:val="28"/>
          <w:szCs w:val="28"/>
          <w:lang w:eastAsia="ru-RU"/>
        </w:rPr>
        <w:t>Возобновимые</w:t>
      </w:r>
      <w:proofErr w:type="spellEnd"/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3001B3" w:rsidRPr="00090E2C">
        <w:rPr>
          <w:rFonts w:ascii="Times New Roman" w:hAnsi="Times New Roman"/>
          <w:sz w:val="28"/>
          <w:szCs w:val="28"/>
          <w:lang w:eastAsia="ru-RU"/>
        </w:rPr>
        <w:t>невозобновимые</w:t>
      </w:r>
      <w:proofErr w:type="spellEnd"/>
      <w:r w:rsidR="003001B3" w:rsidRPr="00090E2C">
        <w:rPr>
          <w:rFonts w:ascii="Times New Roman" w:hAnsi="Times New Roman"/>
          <w:sz w:val="28"/>
          <w:szCs w:val="28"/>
          <w:lang w:eastAsia="ru-RU"/>
        </w:rPr>
        <w:t xml:space="preserve"> ресурсы.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Демографические процессы в Забайкалье. </w:t>
      </w:r>
      <w:r w:rsidR="00594E9F" w:rsidRPr="00090E2C">
        <w:rPr>
          <w:rFonts w:ascii="Times New Roman" w:hAnsi="Times New Roman"/>
          <w:sz w:val="28"/>
          <w:szCs w:val="28"/>
          <w:lang w:eastAsia="ru-RU"/>
        </w:rPr>
        <w:t xml:space="preserve">Плотность населения. Список мероприятий, позитивно влияющих на демографическую ситуацию. 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Населенный пункт как экосистема. </w:t>
      </w:r>
      <w:r w:rsidR="00594E9F" w:rsidRPr="00090E2C">
        <w:rPr>
          <w:rFonts w:ascii="Times New Roman" w:hAnsi="Times New Roman"/>
          <w:sz w:val="28"/>
          <w:szCs w:val="28"/>
          <w:lang w:eastAsia="ru-RU"/>
        </w:rPr>
        <w:t xml:space="preserve">Декоративные растения, используемые для озеленения населенного пункта. Степень чистоты населенного пункта. </w:t>
      </w:r>
      <w:r w:rsidRPr="00090E2C">
        <w:rPr>
          <w:rFonts w:ascii="Times New Roman" w:hAnsi="Times New Roman"/>
          <w:sz w:val="28"/>
          <w:szCs w:val="28"/>
          <w:lang w:eastAsia="ru-RU"/>
        </w:rPr>
        <w:t>Энергетические проблемы Забайкалья.</w:t>
      </w:r>
      <w:r w:rsidR="00594E9F" w:rsidRPr="00090E2C">
        <w:rPr>
          <w:rFonts w:ascii="Times New Roman" w:hAnsi="Times New Roman"/>
          <w:sz w:val="28"/>
          <w:szCs w:val="28"/>
          <w:lang w:eastAsia="ru-RU"/>
        </w:rPr>
        <w:t xml:space="preserve"> Суммарная мощность солнечных батарей. Ветроэнергетика. Ролевая игра «Безопасная энергетика в Забайкалье».</w:t>
      </w:r>
      <w:r w:rsidRPr="00090E2C">
        <w:rPr>
          <w:rFonts w:ascii="Times New Roman" w:hAnsi="Times New Roman"/>
          <w:sz w:val="28"/>
          <w:szCs w:val="28"/>
          <w:lang w:eastAsia="ru-RU"/>
        </w:rPr>
        <w:t xml:space="preserve"> Устойчивое развитие региона. Что я могу сделать для сохранения природы.</w:t>
      </w:r>
    </w:p>
    <w:p w:rsidR="00107A81" w:rsidRPr="00090E2C" w:rsidRDefault="00107A81" w:rsidP="00090E2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  <w:sectPr w:rsidR="00107A81" w:rsidRPr="00090E2C" w:rsidSect="0042414D">
          <w:foot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95" w:tblpY="-1132"/>
        <w:tblW w:w="5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71"/>
        <w:gridCol w:w="3059"/>
        <w:gridCol w:w="32"/>
        <w:gridCol w:w="3117"/>
        <w:gridCol w:w="567"/>
        <w:gridCol w:w="286"/>
        <w:gridCol w:w="1060"/>
      </w:tblGrid>
      <w:tr w:rsidR="00C40E23" w:rsidRPr="003A15F0" w:rsidTr="00511DE7">
        <w:trPr>
          <w:trHeight w:val="1248"/>
        </w:trPr>
        <w:tc>
          <w:tcPr>
            <w:tcW w:w="5000" w:type="pct"/>
            <w:gridSpan w:val="8"/>
          </w:tcPr>
          <w:p w:rsidR="00C40E23" w:rsidRPr="003A15F0" w:rsidRDefault="00C40E23" w:rsidP="00511DE7">
            <w:pPr>
              <w:spacing w:after="0" w:line="240" w:lineRule="auto"/>
              <w:ind w:left="142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E23" w:rsidRPr="003A15F0" w:rsidRDefault="00C40E23" w:rsidP="00511DE7">
            <w:pPr>
              <w:spacing w:after="0" w:line="240" w:lineRule="auto"/>
              <w:ind w:left="142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E23" w:rsidRPr="003A15F0" w:rsidRDefault="00C40E23" w:rsidP="00511DE7">
            <w:pPr>
              <w:spacing w:after="0" w:line="240" w:lineRule="auto"/>
              <w:ind w:left="142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E23" w:rsidRPr="00090E2C" w:rsidRDefault="00090E2C" w:rsidP="00090E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90E2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ТЕМАТИЧЕСКОЕ ПЛАНИРОВАНИЕ</w:t>
            </w:r>
          </w:p>
          <w:p w:rsidR="00C40E23" w:rsidRPr="003A15F0" w:rsidRDefault="00C40E23" w:rsidP="00511DE7">
            <w:pPr>
              <w:spacing w:after="0" w:line="240" w:lineRule="auto"/>
              <w:ind w:left="142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1DE7" w:rsidRPr="003A15F0" w:rsidTr="00511DE7">
        <w:trPr>
          <w:trHeight w:val="435"/>
        </w:trPr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40E23" w:rsidRPr="00090E2C" w:rsidRDefault="00C40E23" w:rsidP="0009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>Формулируемые понятия</w:t>
            </w:r>
          </w:p>
        </w:tc>
        <w:tc>
          <w:tcPr>
            <w:tcW w:w="400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40E23" w:rsidRPr="00090E2C" w:rsidRDefault="00C40E23" w:rsidP="0009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497" w:type="pct"/>
          </w:tcPr>
          <w:p w:rsidR="00511DE7" w:rsidRPr="00090E2C" w:rsidRDefault="00C40E23" w:rsidP="0009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>Дом.</w:t>
            </w:r>
          </w:p>
          <w:p w:rsidR="00C40E23" w:rsidRPr="00090E2C" w:rsidRDefault="00C40E23" w:rsidP="0009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>зад</w:t>
            </w:r>
          </w:p>
        </w:tc>
      </w:tr>
      <w:tr w:rsidR="00C40E23" w:rsidRPr="003A15F0" w:rsidTr="00511DE7">
        <w:trPr>
          <w:cantSplit/>
          <w:trHeight w:val="297"/>
        </w:trPr>
        <w:tc>
          <w:tcPr>
            <w:tcW w:w="5000" w:type="pct"/>
            <w:gridSpan w:val="8"/>
          </w:tcPr>
          <w:p w:rsidR="00C40E23" w:rsidRPr="00090E2C" w:rsidRDefault="00C40E23" w:rsidP="00090E2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>Введение – 2ч</w:t>
            </w:r>
          </w:p>
        </w:tc>
      </w:tr>
      <w:tr w:rsidR="0042414D" w:rsidRPr="003A15F0" w:rsidTr="00090E2C">
        <w:trPr>
          <w:trHeight w:val="1881"/>
        </w:trPr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Экология в современном мире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Экология как наука. Значение и задачи экологии в современный период. Виды хозяйственной деятельности, вызывающие ухудшение качества окружающей среды. Экологические законы Барри Коммонера. Экология и общество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Экология. Антропогенные факторы. Биосфера. Ксенобиотики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с.7-11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Забайкальский край: 50 вопросов и ответов о расположении, природе и климате нашего края 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Забайкальский край: природные и социальные особенности региона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с.11-21</w:t>
            </w:r>
          </w:p>
        </w:tc>
      </w:tr>
      <w:tr w:rsidR="00C40E23" w:rsidRPr="003A15F0" w:rsidTr="00090E2C">
        <w:trPr>
          <w:cantSplit/>
        </w:trPr>
        <w:tc>
          <w:tcPr>
            <w:tcW w:w="4503" w:type="pct"/>
            <w:gridSpan w:val="7"/>
          </w:tcPr>
          <w:p w:rsidR="00C40E23" w:rsidRPr="00090E2C" w:rsidRDefault="00C40E23" w:rsidP="00090E2C">
            <w:pPr>
              <w:pStyle w:val="a3"/>
              <w:numPr>
                <w:ilvl w:val="0"/>
                <w:numId w:val="7"/>
              </w:numPr>
              <w:ind w:left="0" w:right="0" w:firstLine="0"/>
              <w:jc w:val="center"/>
              <w:rPr>
                <w:b/>
                <w:szCs w:val="24"/>
              </w:rPr>
            </w:pPr>
            <w:r w:rsidRPr="00090E2C">
              <w:rPr>
                <w:b/>
                <w:szCs w:val="24"/>
              </w:rPr>
              <w:t>Воздух – 5 ч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pStyle w:val="a3"/>
              <w:ind w:right="0" w:firstLine="0"/>
              <w:rPr>
                <w:b/>
                <w:i/>
                <w:szCs w:val="24"/>
              </w:rPr>
            </w:pPr>
          </w:p>
        </w:tc>
      </w:tr>
      <w:tr w:rsidR="0042414D" w:rsidRPr="003A15F0" w:rsidTr="00090E2C">
        <w:trPr>
          <w:trHeight w:val="1599"/>
        </w:trPr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Особенности атмосферных процессов на территории Забайкальского края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Динамика атмосферных процессов на территории Забайкальском крае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Сибирский антиц</w:t>
            </w:r>
            <w:r w:rsidR="00D72CB9" w:rsidRPr="00090E2C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E2C">
              <w:rPr>
                <w:rFonts w:ascii="Times New Roman" w:hAnsi="Times New Roman"/>
                <w:sz w:val="24"/>
                <w:szCs w:val="24"/>
              </w:rPr>
              <w:t>клон. Приземная температурная инверсия. Парниковый эффект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с.23-25</w:t>
            </w:r>
          </w:p>
        </w:tc>
      </w:tr>
      <w:tr w:rsidR="0042414D" w:rsidRPr="003A15F0" w:rsidTr="00090E2C">
        <w:trPr>
          <w:trHeight w:val="1268"/>
        </w:trPr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Загрязнение воздуха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Концентрации загрязняющих веществ. Основные загрязняющие вещества в воздухе  и их влияние на здоровье человека. Антропогенное загрязнение атмосферы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Концентрации загрязняющих веществ: предельно-допустимая, опасная, смертельная. Фотохимический смог.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Диоксины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>. Канцерогены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с.25-30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Источники атмосферного загрязнения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Промышленные предприятия, электростанции, транспорт, сельское хозяйство как загрязнители атмосферы. Дымовое загрязнение атмосферы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Этилированный бензин. Радионуклиды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с.30-34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Радиоактивный газ радон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Радон как природный газ. Радон и здоровье. Радоновая опасность в Забайкалье. Защита от радона в помещениях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Методы защиты от радона</w:t>
            </w: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с.34-36</w:t>
            </w:r>
          </w:p>
        </w:tc>
      </w:tr>
      <w:tr w:rsidR="0042414D" w:rsidRPr="003A15F0" w:rsidTr="00090E2C">
        <w:trPr>
          <w:trHeight w:val="1605"/>
        </w:trPr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Очистка воздуха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Меры по очистке воздуха: контроль источников загрязнения, технологическое усовершенствование, озеленение. Методы очистки воздуха: физические, химические. Охрана воздуха в помещениях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Физические и химические методы очистки воздуха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</w:tr>
      <w:tr w:rsidR="00C40E23" w:rsidRPr="003A15F0" w:rsidTr="00090E2C">
        <w:trPr>
          <w:cantSplit/>
        </w:trPr>
        <w:tc>
          <w:tcPr>
            <w:tcW w:w="4503" w:type="pct"/>
            <w:gridSpan w:val="7"/>
          </w:tcPr>
          <w:p w:rsidR="00C40E23" w:rsidRPr="00090E2C" w:rsidRDefault="00C40E23" w:rsidP="00090E2C">
            <w:pPr>
              <w:pStyle w:val="a3"/>
              <w:numPr>
                <w:ilvl w:val="0"/>
                <w:numId w:val="7"/>
              </w:numPr>
              <w:ind w:left="0" w:right="0" w:firstLine="0"/>
              <w:jc w:val="center"/>
              <w:rPr>
                <w:b/>
                <w:szCs w:val="24"/>
              </w:rPr>
            </w:pPr>
            <w:r w:rsidRPr="00090E2C">
              <w:rPr>
                <w:b/>
                <w:szCs w:val="24"/>
              </w:rPr>
              <w:t>Вода – 5 ч.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pStyle w:val="a3"/>
              <w:ind w:right="0" w:firstLine="0"/>
              <w:rPr>
                <w:b/>
                <w:i/>
                <w:szCs w:val="24"/>
              </w:rPr>
            </w:pP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Водные объекты Забайкалья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Водные ресурсы Забайкальского края: текучие воды, водные бассейны, озёра Восточного Забайкалья, подземные воды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Наледи. Подземные воды: пресные, минеральные, рассолы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с.41-46</w:t>
            </w:r>
          </w:p>
        </w:tc>
      </w:tr>
      <w:tr w:rsidR="0042414D" w:rsidRPr="003A15F0" w:rsidTr="00090E2C">
        <w:trPr>
          <w:trHeight w:val="699"/>
        </w:trPr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Вода и жизнь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Вода как вещество и среда обитания. Сезонные изменения  в забайкальских водоёмах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«Цветение» воды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с.46-51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Загрязнение воды в Забайкалье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Проблемы водных экосистем на территории региона. Основные факторы загрязнения водной среды. Сточные воды (бытовое и промышленное загрязнение воды). Биологическое, химическое и физическое загрязнение вод в Забайкальском крае.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Эвтрофикация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и зарастание водоёмов (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Ивано-Арахлейские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озёра,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Кенон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и др.). Трансграничные переносы загрязнённых вод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Эвтрофикация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, антропогенная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эвтрофикация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водоёмов. Токсическое загрязнение воды промышленными стоками. Индекс загрязнения воды. Трансграничные переносы загрязнённых вод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с.51-56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Рациональное использование воды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Водопотребление. Экологические основы рационального использования водных экосистем. Минеральные воды Забайкальского края 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Водопотребление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56-59</w:t>
            </w:r>
          </w:p>
        </w:tc>
      </w:tr>
      <w:tr w:rsidR="0042414D" w:rsidRPr="003A15F0" w:rsidTr="00090E2C">
        <w:trPr>
          <w:trHeight w:val="1190"/>
        </w:trPr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Чистая вода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Качество воды, биологическая индикация качества воды. В поисках решения проблем: очистка воды. Роль региона в формировании качества вод озера Байкал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Качество питьевой воды. Биоиндикаторы чистоты водоёмов. Бытовые фильтры водоочистки. Оборотное использование воды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59-61</w:t>
            </w:r>
          </w:p>
        </w:tc>
      </w:tr>
      <w:tr w:rsidR="003F055C" w:rsidRPr="003A15F0" w:rsidTr="00511DE7">
        <w:trPr>
          <w:cantSplit/>
        </w:trPr>
        <w:tc>
          <w:tcPr>
            <w:tcW w:w="5000" w:type="pct"/>
            <w:gridSpan w:val="8"/>
          </w:tcPr>
          <w:p w:rsidR="003F055C" w:rsidRPr="00090E2C" w:rsidRDefault="003F055C" w:rsidP="00090E2C">
            <w:pPr>
              <w:pStyle w:val="a3"/>
              <w:ind w:right="0" w:firstLine="0"/>
              <w:jc w:val="center"/>
              <w:rPr>
                <w:b/>
                <w:szCs w:val="24"/>
              </w:rPr>
            </w:pPr>
            <w:r w:rsidRPr="00090E2C">
              <w:rPr>
                <w:b/>
                <w:szCs w:val="24"/>
                <w:lang w:val="en-US"/>
              </w:rPr>
              <w:t>IV</w:t>
            </w:r>
            <w:r w:rsidRPr="00090E2C">
              <w:rPr>
                <w:b/>
                <w:szCs w:val="24"/>
              </w:rPr>
              <w:t>. Земля – 5 ч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Ландшафт как среда жизни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Ландшафты, характерные для Восточного Забайкалья. Преобразование ландшафтов человеком 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Ландшафт, экосистема, биогеоценоз.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Агроландшафты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>. Морозное пучение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63-67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Почвы 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Забайкалья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Основные типы почв в Восточном Забайкалье. Пашни и пастбища как примеры типичных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агроэкосистем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Забайкальском крае и их отличия от природных экосистем. Загрязнение почв пестицидами и тяжёлыми металлами.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Типы почв в Восточном Забайкалье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67-71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Почвенная эрозия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Почвенная эрозия, её виды в Забайкальском крае.  Примеры и причины почвенной эрозии. Особенности ведения сельского хозяйства в зоне рискованного земледелия. Последствия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перевыпаса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скота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.</w:t>
            </w:r>
            <w:r w:rsidRPr="00090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Эрозия почвенная. Виды почвенной эрозии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Добыча полезных ископаемых как фактор разрушения почвенного слоя. Последствия добычи полезных ископаемых, приводящие к разрушению экосистем в Забайкальском крае: золотодобыча, добыча угля карьерным способом и др.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Добыча золота дражным методом, метод кучного выщелачивания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Сохраним землю чистой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Проблема утилизации бытовых отходов. Свалки в окрестностях населённых пунктов, возможность загрязнения территории и подземных вод бытовыми и промышленными отходами. Факторы радиоактивного загрязнения окружающей среды Забайкальского края. В поисках решения проблемы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Рекультивация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78-81</w:t>
            </w:r>
          </w:p>
        </w:tc>
      </w:tr>
      <w:tr w:rsidR="00C40E23" w:rsidRPr="003A15F0" w:rsidTr="00090E2C">
        <w:trPr>
          <w:cantSplit/>
          <w:trHeight w:val="343"/>
        </w:trPr>
        <w:tc>
          <w:tcPr>
            <w:tcW w:w="4503" w:type="pct"/>
            <w:gridSpan w:val="7"/>
          </w:tcPr>
          <w:p w:rsidR="00C40E23" w:rsidRPr="00090E2C" w:rsidRDefault="00C40E23" w:rsidP="0009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90E2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F055C" w:rsidRPr="00090E2C">
              <w:rPr>
                <w:rFonts w:ascii="Times New Roman" w:hAnsi="Times New Roman"/>
                <w:b/>
                <w:sz w:val="24"/>
                <w:szCs w:val="24"/>
              </w:rPr>
              <w:t>Живая природа – 6ч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14D" w:rsidRPr="003A15F0" w:rsidTr="00090E2C">
        <w:trPr>
          <w:trHeight w:val="1840"/>
        </w:trPr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pStyle w:val="2"/>
              <w:rPr>
                <w:sz w:val="24"/>
                <w:szCs w:val="24"/>
              </w:rPr>
            </w:pPr>
            <w:r w:rsidRPr="00090E2C">
              <w:rPr>
                <w:sz w:val="24"/>
                <w:szCs w:val="24"/>
              </w:rPr>
              <w:t>Биологическое разнообразие – разнообразие</w:t>
            </w:r>
          </w:p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Биологическое разнообразие: его уровни. Видовое разнообразие. Причины снижения видового разнообразия. Разрушение естественных экосистем, использование ядохимикатов и браконьерство как причины снижения численности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дзерена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, манула, тарбагана, журавлей, хищных птиц и других видов фауны и флоры Забайкальского края 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Генное, видовое,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экосистемное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 биоразнообразие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83-87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Проблемы сохранения растительного и жи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вотного мира Забайкалья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Причины сокращения численности видов животных и растений (на примере конкретных видов Забайкальском крае). Исчезнувшие и нуждающиеся в охране виды животных и растений Забайкальского края. Красная книга Забайкальского края и Агинского Бурятского автономного округа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Красные книги Российской Федерации, Забайкальском крае и АБАО. Реликты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87-91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Многообразие экосистем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Экосистемное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разнообразие. Особенности типичных экосистем Забайкалья (лесных, степных, луговых, пресноводных). Примеры основных компонентов данных экосистем и связей между ними. Пищевые цепи в водных и наземных экосистемах. Низкая устойчивость экосистем Забайкалья и её причины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Экосистемное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разнообразие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91-97</w:t>
            </w:r>
          </w:p>
        </w:tc>
      </w:tr>
      <w:tr w:rsidR="0042414D" w:rsidRPr="003A15F0" w:rsidTr="00090E2C">
        <w:trPr>
          <w:trHeight w:val="1260"/>
        </w:trPr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Таёжные богатства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Забайкальская тайга как часть пояса бореальных лесов. Биомасса и продуктивность забайкальских лесов. Проблема карбонового кредита. Браконьерство. Вырубка лесов. Лесные пожары. Использование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недревесных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ресурсов леса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Бореальные леса.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Эдификаторы</w:t>
            </w:r>
            <w:proofErr w:type="spellEnd"/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97-105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Судьба степей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Особенности степей </w:t>
            </w:r>
            <w:r w:rsidRPr="00090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Забайкальского края. Виды степей. Животные в степи. Степь и деятельность человека. Изменение потоков энергии в степных экосистемах в результате развития скотоводства. Стадии сукцессии формирующегося на месте залежи степного сообщества (по Б.И.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Дулеповой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степей Восточного </w:t>
            </w:r>
            <w:r w:rsidRPr="00090E2C">
              <w:rPr>
                <w:rFonts w:ascii="Times New Roman" w:hAnsi="Times New Roman"/>
                <w:sz w:val="24"/>
                <w:szCs w:val="24"/>
              </w:rPr>
              <w:lastRenderedPageBreak/>
              <w:t>Забайкалья: горные каменистые и равнинные степи. Сукцессия</w:t>
            </w:r>
            <w:r w:rsidR="00511DE7" w:rsidRPr="00090E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105-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090E2C" w:rsidRDefault="003F055C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77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Сохранить для потомков </w:t>
            </w:r>
          </w:p>
        </w:tc>
        <w:tc>
          <w:tcPr>
            <w:tcW w:w="1434" w:type="pct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 xml:space="preserve">Причины создания и особенности охраняемых территорий Забайкальского края.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Сохондинский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Даурский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 xml:space="preserve"> биосферные заповедники. Национальный парк «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Алханай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>». Необходимость создания национальных парков (</w:t>
            </w:r>
            <w:proofErr w:type="spellStart"/>
            <w:r w:rsidRPr="00090E2C">
              <w:rPr>
                <w:rFonts w:ascii="Times New Roman" w:hAnsi="Times New Roman"/>
                <w:sz w:val="24"/>
                <w:szCs w:val="24"/>
              </w:rPr>
              <w:t>Кодарского</w:t>
            </w:r>
            <w:proofErr w:type="spellEnd"/>
            <w:r w:rsidRPr="00090E2C">
              <w:rPr>
                <w:rFonts w:ascii="Times New Roman" w:hAnsi="Times New Roman"/>
                <w:sz w:val="24"/>
                <w:szCs w:val="24"/>
              </w:rPr>
              <w:t>, «Чикой») как центров охраны природы, экологического туризма и просвещения. Примеры заказников и памятников природы Забайкальского края</w:t>
            </w:r>
          </w:p>
        </w:tc>
        <w:tc>
          <w:tcPr>
            <w:tcW w:w="1476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Особо охраняемая природная территория. Заповедник. Заказник. Национальный парк. Памятник природы. Участок всемирного наследия</w:t>
            </w:r>
          </w:p>
        </w:tc>
        <w:tc>
          <w:tcPr>
            <w:tcW w:w="399" w:type="pct"/>
            <w:gridSpan w:val="2"/>
          </w:tcPr>
          <w:p w:rsidR="00C40E23" w:rsidRPr="00090E2C" w:rsidRDefault="00C40E23" w:rsidP="00090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Pr="00090E2C" w:rsidRDefault="00C40E23" w:rsidP="00090E2C">
            <w:pPr>
              <w:spacing w:after="0" w:line="240" w:lineRule="auto"/>
              <w:rPr>
                <w:rFonts w:ascii="Times New Roman" w:hAnsi="Times New Roman"/>
              </w:rPr>
            </w:pPr>
            <w:r w:rsidRPr="00090E2C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 w:rsidRPr="00090E2C">
              <w:rPr>
                <w:rFonts w:ascii="Times New Roman" w:hAnsi="Times New Roman"/>
                <w:sz w:val="24"/>
                <w:szCs w:val="24"/>
              </w:rPr>
              <w:t>110-117</w:t>
            </w:r>
          </w:p>
        </w:tc>
      </w:tr>
      <w:tr w:rsidR="00C40E23" w:rsidRPr="003A15F0" w:rsidTr="00090E2C">
        <w:trPr>
          <w:cantSplit/>
          <w:trHeight w:val="222"/>
        </w:trPr>
        <w:tc>
          <w:tcPr>
            <w:tcW w:w="4503" w:type="pct"/>
            <w:gridSpan w:val="7"/>
          </w:tcPr>
          <w:p w:rsidR="00C40E23" w:rsidRPr="003F055C" w:rsidRDefault="00C40E23" w:rsidP="00511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</w:t>
            </w:r>
            <w:r w:rsidRPr="003A15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3F055C" w:rsidRPr="0002012B">
              <w:rPr>
                <w:rFonts w:ascii="Times New Roman" w:hAnsi="Times New Roman"/>
                <w:b/>
                <w:sz w:val="24"/>
                <w:szCs w:val="24"/>
              </w:rPr>
              <w:t>Человек: здоровье и среда обитания -4ч</w:t>
            </w:r>
          </w:p>
        </w:tc>
        <w:tc>
          <w:tcPr>
            <w:tcW w:w="497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2414D" w:rsidRPr="003A15F0" w:rsidTr="00090E2C">
        <w:tc>
          <w:tcPr>
            <w:tcW w:w="316" w:type="pct"/>
          </w:tcPr>
          <w:p w:rsidR="00C40E23" w:rsidRPr="003A15F0" w:rsidRDefault="003F055C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7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Здоровье и болезнь</w:t>
            </w:r>
          </w:p>
        </w:tc>
        <w:tc>
          <w:tcPr>
            <w:tcW w:w="1434" w:type="pct"/>
          </w:tcPr>
          <w:p w:rsidR="00C40E23" w:rsidRPr="003A15F0" w:rsidRDefault="00C40E23" w:rsidP="00511D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Биологическое здоровье человека. Факторы, определяющие здоровье человека. Болезнь</w:t>
            </w:r>
          </w:p>
        </w:tc>
        <w:tc>
          <w:tcPr>
            <w:tcW w:w="1476" w:type="pct"/>
            <w:gridSpan w:val="2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 xml:space="preserve">Здоровье. Биологический гомеостаз.  Болезнь </w:t>
            </w:r>
          </w:p>
        </w:tc>
        <w:tc>
          <w:tcPr>
            <w:tcW w:w="399" w:type="pct"/>
            <w:gridSpan w:val="2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Default="00C40E23" w:rsidP="00511DE7">
            <w:r w:rsidRPr="004605E1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>
              <w:rPr>
                <w:rFonts w:ascii="Times New Roman" w:hAnsi="Times New Roman"/>
                <w:sz w:val="24"/>
                <w:szCs w:val="24"/>
              </w:rPr>
              <w:t>118-122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3A15F0" w:rsidRDefault="003F055C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Здоровье и окружающая среда</w:t>
            </w:r>
          </w:p>
        </w:tc>
        <w:tc>
          <w:tcPr>
            <w:tcW w:w="1434" w:type="pct"/>
          </w:tcPr>
          <w:p w:rsidR="00C40E23" w:rsidRPr="003A15F0" w:rsidRDefault="00C40E23" w:rsidP="00511D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 xml:space="preserve">Эколого-географические особенности Забайкальского края. Геохимические особенности территории Забайкальском крае и их влияние на здоровье человека. Примеры геохимических и климатических (преобладание холодного дискомфортного климата; резкие изменения метеоусловий как по сезонам года, так и в </w:t>
            </w:r>
            <w:r w:rsidRPr="003A15F0">
              <w:rPr>
                <w:rFonts w:ascii="Times New Roman" w:hAnsi="Times New Roman"/>
                <w:sz w:val="24"/>
                <w:szCs w:val="24"/>
              </w:rPr>
              <w:lastRenderedPageBreak/>
              <w:t>течение суток) влияний на здоровье. Социально-гигиенические факторы окружающей среды в Забайкалье. Особо опасные и природно-очаговые заболевания в Забайкалье</w:t>
            </w:r>
          </w:p>
        </w:tc>
        <w:tc>
          <w:tcPr>
            <w:tcW w:w="1476" w:type="pct"/>
            <w:gridSpan w:val="2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lastRenderedPageBreak/>
              <w:t>Мутагены. Эндемичные заболевания (</w:t>
            </w:r>
            <w:proofErr w:type="spellStart"/>
            <w:r w:rsidRPr="003A15F0">
              <w:rPr>
                <w:rFonts w:ascii="Times New Roman" w:hAnsi="Times New Roman"/>
                <w:sz w:val="24"/>
                <w:szCs w:val="24"/>
              </w:rPr>
              <w:t>уровская</w:t>
            </w:r>
            <w:proofErr w:type="spellEnd"/>
            <w:r w:rsidRPr="003A15F0">
              <w:rPr>
                <w:rFonts w:ascii="Times New Roman" w:hAnsi="Times New Roman"/>
                <w:sz w:val="24"/>
                <w:szCs w:val="24"/>
              </w:rPr>
              <w:t xml:space="preserve"> болезнь, болезнь </w:t>
            </w:r>
            <w:proofErr w:type="spellStart"/>
            <w:r w:rsidRPr="003A15F0">
              <w:rPr>
                <w:rFonts w:ascii="Times New Roman" w:hAnsi="Times New Roman"/>
                <w:sz w:val="24"/>
                <w:szCs w:val="24"/>
              </w:rPr>
              <w:t>Кешана</w:t>
            </w:r>
            <w:proofErr w:type="spellEnd"/>
            <w:r w:rsidRPr="003A15F0">
              <w:rPr>
                <w:rFonts w:ascii="Times New Roman" w:hAnsi="Times New Roman"/>
                <w:sz w:val="24"/>
                <w:szCs w:val="24"/>
              </w:rPr>
              <w:t xml:space="preserve">, эндемический зоб, </w:t>
            </w:r>
            <w:proofErr w:type="spellStart"/>
            <w:r w:rsidRPr="003A15F0">
              <w:rPr>
                <w:rFonts w:ascii="Times New Roman" w:hAnsi="Times New Roman"/>
                <w:sz w:val="24"/>
                <w:szCs w:val="24"/>
              </w:rPr>
              <w:t>гипофтороз</w:t>
            </w:r>
            <w:proofErr w:type="spellEnd"/>
            <w:r w:rsidRPr="003A15F0">
              <w:rPr>
                <w:rFonts w:ascii="Times New Roman" w:hAnsi="Times New Roman"/>
                <w:sz w:val="24"/>
                <w:szCs w:val="24"/>
              </w:rPr>
              <w:t>, флюороз). Природно-очаговые инфекции (на примере клещевого энцефалита)</w:t>
            </w:r>
          </w:p>
        </w:tc>
        <w:tc>
          <w:tcPr>
            <w:tcW w:w="399" w:type="pct"/>
            <w:gridSpan w:val="2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Default="00C40E23" w:rsidP="00511DE7">
            <w:r w:rsidRPr="004605E1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>
              <w:rPr>
                <w:rFonts w:ascii="Times New Roman" w:hAnsi="Times New Roman"/>
                <w:sz w:val="24"/>
                <w:szCs w:val="24"/>
              </w:rPr>
              <w:t>122-129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3A15F0" w:rsidRDefault="003F055C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77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1434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Социально-обусловленные инфекции в Восточном Забайкалье: СПИД, вирусные гепатиты, туберкулёз. Способы защиты от этих инфекций</w:t>
            </w:r>
          </w:p>
        </w:tc>
        <w:tc>
          <w:tcPr>
            <w:tcW w:w="1476" w:type="pct"/>
            <w:gridSpan w:val="2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Социально-обусловленные инфекции</w:t>
            </w:r>
          </w:p>
        </w:tc>
        <w:tc>
          <w:tcPr>
            <w:tcW w:w="399" w:type="pct"/>
            <w:gridSpan w:val="2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Default="00C40E23" w:rsidP="00511DE7">
            <w:r w:rsidRPr="004605E1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>
              <w:rPr>
                <w:rFonts w:ascii="Times New Roman" w:hAnsi="Times New Roman"/>
                <w:sz w:val="24"/>
                <w:szCs w:val="24"/>
              </w:rPr>
              <w:t>129-134</w:t>
            </w:r>
          </w:p>
        </w:tc>
      </w:tr>
      <w:tr w:rsidR="0042414D" w:rsidRPr="003A15F0" w:rsidTr="00090E2C">
        <w:tc>
          <w:tcPr>
            <w:tcW w:w="316" w:type="pct"/>
          </w:tcPr>
          <w:p w:rsidR="00C40E23" w:rsidRPr="003A15F0" w:rsidRDefault="003F055C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7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434" w:type="pct"/>
          </w:tcPr>
          <w:p w:rsidR="00C40E23" w:rsidRPr="003A15F0" w:rsidRDefault="00C40E23" w:rsidP="00511D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Здоровый образ жизни. Адаптации человека к условиям Забайкалья и возможности управления адаптацией (закаливание, физическая тренировка, общение с природой)</w:t>
            </w:r>
          </w:p>
        </w:tc>
        <w:tc>
          <w:tcPr>
            <w:tcW w:w="1476" w:type="pct"/>
            <w:gridSpan w:val="2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Здоровый образ жизни. Адаптация</w:t>
            </w:r>
          </w:p>
        </w:tc>
        <w:tc>
          <w:tcPr>
            <w:tcW w:w="399" w:type="pct"/>
            <w:gridSpan w:val="2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C40E23" w:rsidRDefault="00C40E23" w:rsidP="00511DE7">
            <w:r w:rsidRPr="004605E1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>
              <w:rPr>
                <w:rFonts w:ascii="Times New Roman" w:hAnsi="Times New Roman"/>
                <w:sz w:val="24"/>
                <w:szCs w:val="24"/>
              </w:rPr>
              <w:t>134-137</w:t>
            </w:r>
          </w:p>
        </w:tc>
      </w:tr>
      <w:tr w:rsidR="003F055C" w:rsidRPr="003A15F0" w:rsidTr="00511DE7">
        <w:trPr>
          <w:cantSplit/>
        </w:trPr>
        <w:tc>
          <w:tcPr>
            <w:tcW w:w="5000" w:type="pct"/>
            <w:gridSpan w:val="8"/>
          </w:tcPr>
          <w:p w:rsidR="003F055C" w:rsidRPr="003F055C" w:rsidRDefault="003F055C" w:rsidP="00511DE7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Человек: природа и общество</w:t>
            </w:r>
            <w:r w:rsidR="000201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6ч</w:t>
            </w:r>
          </w:p>
        </w:tc>
      </w:tr>
      <w:tr w:rsidR="00511DE7" w:rsidRPr="003A15F0" w:rsidTr="00090E2C">
        <w:tc>
          <w:tcPr>
            <w:tcW w:w="316" w:type="pct"/>
          </w:tcPr>
          <w:p w:rsidR="00C40E23" w:rsidRPr="003A15F0" w:rsidRDefault="003F055C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7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Использование природных ресурсов</w:t>
            </w:r>
          </w:p>
        </w:tc>
        <w:tc>
          <w:tcPr>
            <w:tcW w:w="1449" w:type="pct"/>
            <w:gridSpan w:val="2"/>
          </w:tcPr>
          <w:p w:rsidR="00C40E23" w:rsidRPr="003A15F0" w:rsidRDefault="00C40E23" w:rsidP="00511D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 xml:space="preserve">Экологические факторы выживания людей. Природа и общество: корни конфликта. </w:t>
            </w:r>
            <w:proofErr w:type="spellStart"/>
            <w:r w:rsidRPr="003A15F0">
              <w:rPr>
                <w:rFonts w:ascii="Times New Roman" w:hAnsi="Times New Roman"/>
                <w:sz w:val="24"/>
                <w:szCs w:val="24"/>
              </w:rPr>
              <w:t>Невозобновимые</w:t>
            </w:r>
            <w:proofErr w:type="spellEnd"/>
            <w:r w:rsidRPr="003A15F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A15F0">
              <w:rPr>
                <w:rFonts w:ascii="Times New Roman" w:hAnsi="Times New Roman"/>
                <w:sz w:val="24"/>
                <w:szCs w:val="24"/>
              </w:rPr>
              <w:t>возобновимые</w:t>
            </w:r>
            <w:proofErr w:type="spellEnd"/>
            <w:r w:rsidRPr="003A15F0">
              <w:rPr>
                <w:rFonts w:ascii="Times New Roman" w:hAnsi="Times New Roman"/>
                <w:sz w:val="24"/>
                <w:szCs w:val="24"/>
              </w:rPr>
              <w:t xml:space="preserve"> ресурсы. Вторичная переработка. Использование лесных ресурсов, в том числе </w:t>
            </w:r>
            <w:proofErr w:type="spellStart"/>
            <w:r w:rsidRPr="003A15F0">
              <w:rPr>
                <w:rFonts w:ascii="Times New Roman" w:hAnsi="Times New Roman"/>
                <w:sz w:val="24"/>
                <w:szCs w:val="24"/>
              </w:rPr>
              <w:t>недревесных</w:t>
            </w:r>
            <w:proofErr w:type="spellEnd"/>
          </w:p>
        </w:tc>
        <w:tc>
          <w:tcPr>
            <w:tcW w:w="1461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 xml:space="preserve">Природные ресурсы: </w:t>
            </w:r>
            <w:proofErr w:type="spellStart"/>
            <w:r w:rsidRPr="003A15F0">
              <w:rPr>
                <w:rFonts w:ascii="Times New Roman" w:hAnsi="Times New Roman"/>
                <w:sz w:val="24"/>
                <w:szCs w:val="24"/>
              </w:rPr>
              <w:t>невозобновимые</w:t>
            </w:r>
            <w:proofErr w:type="spellEnd"/>
            <w:r w:rsidRPr="003A15F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A15F0">
              <w:rPr>
                <w:rFonts w:ascii="Times New Roman" w:hAnsi="Times New Roman"/>
                <w:sz w:val="24"/>
                <w:szCs w:val="24"/>
              </w:rPr>
              <w:t>возобновимы</w:t>
            </w:r>
            <w:proofErr w:type="spellEnd"/>
            <w:r w:rsidR="000201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15F0">
              <w:rPr>
                <w:rFonts w:ascii="Times New Roman" w:hAnsi="Times New Roman"/>
                <w:sz w:val="24"/>
                <w:szCs w:val="24"/>
              </w:rPr>
              <w:t>е. Вторичная переработка</w:t>
            </w:r>
          </w:p>
        </w:tc>
        <w:tc>
          <w:tcPr>
            <w:tcW w:w="266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2"/>
          </w:tcPr>
          <w:p w:rsidR="00C40E23" w:rsidRDefault="00C40E23" w:rsidP="00511DE7">
            <w:r w:rsidRPr="005C2287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>
              <w:rPr>
                <w:rFonts w:ascii="Times New Roman" w:hAnsi="Times New Roman"/>
                <w:sz w:val="24"/>
                <w:szCs w:val="24"/>
              </w:rPr>
              <w:t>138-145</w:t>
            </w:r>
          </w:p>
        </w:tc>
      </w:tr>
      <w:tr w:rsidR="00511DE7" w:rsidRPr="003A15F0" w:rsidTr="00090E2C">
        <w:trPr>
          <w:trHeight w:val="1238"/>
        </w:trPr>
        <w:tc>
          <w:tcPr>
            <w:tcW w:w="316" w:type="pct"/>
          </w:tcPr>
          <w:p w:rsidR="00C40E23" w:rsidRPr="003A15F0" w:rsidRDefault="003F055C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7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Демографическ</w:t>
            </w:r>
            <w:r w:rsidR="003F055C">
              <w:rPr>
                <w:rFonts w:ascii="Times New Roman" w:hAnsi="Times New Roman"/>
                <w:sz w:val="24"/>
                <w:szCs w:val="24"/>
              </w:rPr>
              <w:t>ие процессы в Забайкалье</w:t>
            </w:r>
          </w:p>
        </w:tc>
        <w:tc>
          <w:tcPr>
            <w:tcW w:w="1449" w:type="pct"/>
            <w:gridSpan w:val="2"/>
          </w:tcPr>
          <w:p w:rsidR="00C40E23" w:rsidRPr="003A15F0" w:rsidRDefault="00C40E23" w:rsidP="00511D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 xml:space="preserve">Демографическая обстановка в Забайкальском крае. Причины естественной убыли населения Читинской. Роль общества в стабилизации численности населения </w:t>
            </w:r>
          </w:p>
        </w:tc>
        <w:tc>
          <w:tcPr>
            <w:tcW w:w="1461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Демографическая ситуация. Естественный прирост, естественная убыль. Миграционный прирост, миграционная убыль. Депопуляция</w:t>
            </w:r>
          </w:p>
        </w:tc>
        <w:tc>
          <w:tcPr>
            <w:tcW w:w="266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2"/>
          </w:tcPr>
          <w:p w:rsidR="00C40E23" w:rsidRDefault="00C40E23" w:rsidP="00511DE7">
            <w:r w:rsidRPr="005C2287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>
              <w:rPr>
                <w:rFonts w:ascii="Times New Roman" w:hAnsi="Times New Roman"/>
                <w:sz w:val="24"/>
                <w:szCs w:val="24"/>
              </w:rPr>
              <w:t>145-150</w:t>
            </w:r>
          </w:p>
        </w:tc>
      </w:tr>
      <w:tr w:rsidR="00511DE7" w:rsidRPr="003A15F0" w:rsidTr="00090E2C">
        <w:tc>
          <w:tcPr>
            <w:tcW w:w="316" w:type="pct"/>
          </w:tcPr>
          <w:p w:rsidR="00C40E23" w:rsidRPr="003A15F0" w:rsidRDefault="003F055C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7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Населённый пункт как экосистема</w:t>
            </w:r>
          </w:p>
        </w:tc>
        <w:tc>
          <w:tcPr>
            <w:tcW w:w="1449" w:type="pct"/>
            <w:gridSpan w:val="2"/>
          </w:tcPr>
          <w:p w:rsidR="00C40E23" w:rsidRPr="003A15F0" w:rsidRDefault="00C40E23" w:rsidP="00511D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 xml:space="preserve">Специфика городских и промышленных экосистем (Чита, Балей, </w:t>
            </w:r>
            <w:proofErr w:type="spellStart"/>
            <w:r w:rsidRPr="003A15F0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A15F0">
              <w:rPr>
                <w:rFonts w:ascii="Times New Roman" w:hAnsi="Times New Roman"/>
                <w:sz w:val="24"/>
                <w:szCs w:val="24"/>
              </w:rPr>
              <w:t xml:space="preserve">). Растения и животные в экосистемах населённых пунктов. </w:t>
            </w:r>
            <w:r w:rsidRPr="003A1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 в искусственной экосистеме. Потоки вещества и энергии в городской экосистеме. Использование </w:t>
            </w:r>
            <w:proofErr w:type="spellStart"/>
            <w:r w:rsidRPr="003A15F0">
              <w:rPr>
                <w:rFonts w:ascii="Times New Roman" w:hAnsi="Times New Roman"/>
                <w:sz w:val="24"/>
                <w:szCs w:val="24"/>
              </w:rPr>
              <w:t>природосберегающих</w:t>
            </w:r>
            <w:proofErr w:type="spellEnd"/>
            <w:r w:rsidRPr="003A15F0">
              <w:rPr>
                <w:rFonts w:ascii="Times New Roman" w:hAnsi="Times New Roman"/>
                <w:sz w:val="24"/>
                <w:szCs w:val="24"/>
              </w:rPr>
              <w:t xml:space="preserve"> технологий на предприятиях Забайкальском крае. Экология моего дома</w:t>
            </w:r>
          </w:p>
        </w:tc>
        <w:tc>
          <w:tcPr>
            <w:tcW w:w="1461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2"/>
          </w:tcPr>
          <w:p w:rsidR="00C40E23" w:rsidRDefault="00C40E23" w:rsidP="00511DE7">
            <w:r w:rsidRPr="005C2287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>
              <w:rPr>
                <w:rFonts w:ascii="Times New Roman" w:hAnsi="Times New Roman"/>
                <w:sz w:val="24"/>
                <w:szCs w:val="24"/>
              </w:rPr>
              <w:t>150-161</w:t>
            </w:r>
          </w:p>
        </w:tc>
      </w:tr>
      <w:tr w:rsidR="00511DE7" w:rsidRPr="003A15F0" w:rsidTr="00090E2C">
        <w:trPr>
          <w:trHeight w:val="724"/>
        </w:trPr>
        <w:tc>
          <w:tcPr>
            <w:tcW w:w="316" w:type="pct"/>
          </w:tcPr>
          <w:p w:rsidR="00C40E23" w:rsidRPr="003A15F0" w:rsidRDefault="003F055C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77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Энергетиче</w:t>
            </w:r>
            <w:r w:rsidR="003F055C">
              <w:rPr>
                <w:rFonts w:ascii="Times New Roman" w:hAnsi="Times New Roman"/>
                <w:sz w:val="24"/>
                <w:szCs w:val="24"/>
              </w:rPr>
              <w:t>ские проблемы Забайкалья</w:t>
            </w:r>
          </w:p>
        </w:tc>
        <w:tc>
          <w:tcPr>
            <w:tcW w:w="1449" w:type="pct"/>
            <w:gridSpan w:val="2"/>
          </w:tcPr>
          <w:p w:rsidR="00C40E23" w:rsidRPr="003A15F0" w:rsidRDefault="00C40E23" w:rsidP="00511D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 xml:space="preserve">Энергетические проблемы в Восточном Забайкалье. Экологические проблемы угледобычи, тепловой энергетики. Энергетика и проблема озера </w:t>
            </w:r>
            <w:proofErr w:type="spellStart"/>
            <w:r w:rsidRPr="003A15F0">
              <w:rPr>
                <w:rFonts w:ascii="Times New Roman" w:hAnsi="Times New Roman"/>
                <w:sz w:val="24"/>
                <w:szCs w:val="24"/>
              </w:rPr>
              <w:t>Кенон</w:t>
            </w:r>
            <w:proofErr w:type="spellEnd"/>
            <w:r w:rsidRPr="003A15F0">
              <w:rPr>
                <w:rFonts w:ascii="Times New Roman" w:hAnsi="Times New Roman"/>
                <w:sz w:val="24"/>
                <w:szCs w:val="24"/>
              </w:rPr>
              <w:t>. Возможности энергосбережения. Перспективы развития ветровой и солнечной энергетики в Забайкалье</w:t>
            </w:r>
          </w:p>
        </w:tc>
        <w:tc>
          <w:tcPr>
            <w:tcW w:w="1461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Альтернативные источники электроэнергии</w:t>
            </w:r>
          </w:p>
        </w:tc>
        <w:tc>
          <w:tcPr>
            <w:tcW w:w="266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2"/>
          </w:tcPr>
          <w:p w:rsidR="00C40E23" w:rsidRDefault="00C40E23" w:rsidP="00511DE7">
            <w:r w:rsidRPr="005C2287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>
              <w:rPr>
                <w:rFonts w:ascii="Times New Roman" w:hAnsi="Times New Roman"/>
                <w:sz w:val="24"/>
                <w:szCs w:val="24"/>
              </w:rPr>
              <w:t>161-169</w:t>
            </w:r>
          </w:p>
        </w:tc>
      </w:tr>
      <w:tr w:rsidR="00511DE7" w:rsidRPr="003A15F0" w:rsidTr="00090E2C">
        <w:tc>
          <w:tcPr>
            <w:tcW w:w="316" w:type="pct"/>
          </w:tcPr>
          <w:p w:rsidR="00C40E23" w:rsidRPr="003A15F0" w:rsidRDefault="003F055C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7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Устойчивое развитие региона</w:t>
            </w:r>
          </w:p>
        </w:tc>
        <w:tc>
          <w:tcPr>
            <w:tcW w:w="1449" w:type="pct"/>
            <w:gridSpan w:val="2"/>
          </w:tcPr>
          <w:p w:rsidR="00C40E23" w:rsidRPr="003A15F0" w:rsidRDefault="00C40E23" w:rsidP="00511D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 xml:space="preserve">Концепция устойчивого развития. Роль экосистем региона в поддержании состояния биосферы. Трансграничный характер экосистем. Забайкальский край как регион мирового водораздела. Экологическая политика. Экологический туризм </w:t>
            </w:r>
          </w:p>
        </w:tc>
        <w:tc>
          <w:tcPr>
            <w:tcW w:w="1461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Устойчивое развитие</w:t>
            </w:r>
          </w:p>
        </w:tc>
        <w:tc>
          <w:tcPr>
            <w:tcW w:w="266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2"/>
          </w:tcPr>
          <w:p w:rsidR="00C40E23" w:rsidRDefault="00C40E23" w:rsidP="00511DE7">
            <w:r w:rsidRPr="005C2287">
              <w:rPr>
                <w:rFonts w:ascii="Times New Roman" w:hAnsi="Times New Roman"/>
                <w:sz w:val="24"/>
                <w:szCs w:val="24"/>
              </w:rPr>
              <w:t>с.</w:t>
            </w:r>
            <w:r w:rsidR="003F055C">
              <w:rPr>
                <w:rFonts w:ascii="Times New Roman" w:hAnsi="Times New Roman"/>
                <w:sz w:val="24"/>
                <w:szCs w:val="24"/>
              </w:rPr>
              <w:t>169-175</w:t>
            </w:r>
          </w:p>
        </w:tc>
      </w:tr>
      <w:tr w:rsidR="00511DE7" w:rsidRPr="003A15F0" w:rsidTr="00090E2C">
        <w:tc>
          <w:tcPr>
            <w:tcW w:w="316" w:type="pct"/>
          </w:tcPr>
          <w:p w:rsidR="00C40E23" w:rsidRPr="003A15F0" w:rsidRDefault="003F055C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7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Что я могу сделать для сохранения природы</w:t>
            </w:r>
          </w:p>
        </w:tc>
        <w:tc>
          <w:tcPr>
            <w:tcW w:w="1449" w:type="pct"/>
            <w:gridSpan w:val="2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Конференция учащихся: «В поисках решения социально-экологических проблем»</w:t>
            </w:r>
          </w:p>
        </w:tc>
        <w:tc>
          <w:tcPr>
            <w:tcW w:w="1461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C40E23" w:rsidRPr="003A15F0" w:rsidRDefault="00C40E23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" w:type="pct"/>
            <w:gridSpan w:val="2"/>
          </w:tcPr>
          <w:p w:rsidR="00C40E23" w:rsidRDefault="00C40E23" w:rsidP="00511DE7">
            <w:pPr>
              <w:rPr>
                <w:rFonts w:ascii="Times New Roman" w:hAnsi="Times New Roman"/>
                <w:sz w:val="24"/>
                <w:szCs w:val="24"/>
              </w:rPr>
            </w:pPr>
            <w:r w:rsidRPr="005C2287">
              <w:rPr>
                <w:rFonts w:ascii="Times New Roman" w:hAnsi="Times New Roman"/>
                <w:sz w:val="24"/>
                <w:szCs w:val="24"/>
              </w:rPr>
              <w:t>с.</w:t>
            </w:r>
            <w:r w:rsidR="0042414D"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42414D" w:rsidRDefault="0042414D" w:rsidP="00511DE7">
            <w:r>
              <w:rPr>
                <w:rFonts w:ascii="Times New Roman" w:hAnsi="Times New Roman"/>
                <w:sz w:val="24"/>
                <w:szCs w:val="24"/>
              </w:rPr>
              <w:t>повторить весь курс</w:t>
            </w:r>
          </w:p>
        </w:tc>
      </w:tr>
      <w:tr w:rsidR="00511DE7" w:rsidRPr="003A15F0" w:rsidTr="00090E2C">
        <w:tc>
          <w:tcPr>
            <w:tcW w:w="316" w:type="pct"/>
          </w:tcPr>
          <w:p w:rsidR="0042414D" w:rsidRDefault="0042414D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pct"/>
          </w:tcPr>
          <w:p w:rsidR="0042414D" w:rsidRPr="003A15F0" w:rsidRDefault="0042414D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49" w:type="pct"/>
            <w:gridSpan w:val="2"/>
          </w:tcPr>
          <w:p w:rsidR="0042414D" w:rsidRPr="003A15F0" w:rsidRDefault="0042414D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pct"/>
          </w:tcPr>
          <w:p w:rsidR="0042414D" w:rsidRPr="003A15F0" w:rsidRDefault="0042414D" w:rsidP="00511D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42414D" w:rsidRPr="003A15F0" w:rsidRDefault="0042414D" w:rsidP="00511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</w:tcPr>
          <w:p w:rsidR="0042414D" w:rsidRPr="005C2287" w:rsidRDefault="0042414D" w:rsidP="00511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5F0" w:rsidRPr="003A15F0" w:rsidRDefault="003A15F0" w:rsidP="003A15F0">
      <w:p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F15" w:rsidRPr="003A15F0" w:rsidRDefault="00916F15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F15" w:rsidRPr="003A15F0" w:rsidRDefault="00916F15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F15" w:rsidRDefault="00916F15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FC79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12B" w:rsidRDefault="0002012B" w:rsidP="0002012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sectPr w:rsidR="0002012B" w:rsidSect="00511DE7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</w:p>
    <w:p w:rsidR="0042414D" w:rsidRPr="00090E2C" w:rsidRDefault="00090E2C" w:rsidP="00090E2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 xml:space="preserve">ЛИТЕРАТУРА </w:t>
      </w:r>
    </w:p>
    <w:p w:rsid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Анудариева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Д.Ц. Региональная экология. Практикум. Чита: Изд-во 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ЗабГПУ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, 2001. 25 с. 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Афонин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А.В. и др. Животный мир Восточного Забайкалья. Чита: Изд-во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ЗабГПУ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>, 1997. 201 с.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 xml:space="preserve">Гомбоева Н.Г., Томских А.А.,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Цыбикмитова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Г.Ц.  Региональная экология и экология человека. Учебное пособие. Чита, 2001. 92 с.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Горлачёв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В.П., Золотарёва. Л.Н.,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Итигилова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М.Ц.,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Корсун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О.В.,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Кривенкова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И.Ф. Школьный атлас водной флоры и фауны Забайкалья. Чита, 1997. 221 с.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 xml:space="preserve">Доклад[ы] о состоянии окружающей природной среды в Читинской области. Чита: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Читинск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>. обл. ком. по экологии и природопользованию, 1993–2003.</w:t>
      </w:r>
    </w:p>
    <w:p w:rsidR="0042414D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Дулепова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Б.И. Растительный покров Восточного Забайкалья. Чита: Изд-во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ЗабГПУ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>, 1996. 161 с.</w:t>
      </w:r>
    </w:p>
    <w:p w:rsidR="0042414D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>Золотарёва Л.Н. Экосистемы Восточного Забайкалья. Учебное пособие. Чита,  2001. 25 с.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 xml:space="preserve">Игумнова Е.А.,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Корсун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О.В.,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Кривенкова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И.Ф. Экология водоёма: озеро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Кенон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и я. Чита: Изд-во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ЗабГПУ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, 2000. 56 с. 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Корсун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 xml:space="preserve"> О.В. Мониторинг насекомых в Читинской области. Учебно-методическое пособие для студентов биологических специальностей и педагогов. Улан-Удэ: изд-во БНЦ СО РАН, 2003. 32 с. 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>Красная книга Читинской области и Агинского Бурятского автономного округа (животные). Чита: Поиск, 2000. 214 с.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>Красная книга Читинской области и Агинского Бурятского автономного округа (растения). Чита: Стиль, 2002. 280 с.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>Окружающая среда и условия устойчивого развития Читинской области. Новосибирск: Наука, 1995. 248 с.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 xml:space="preserve">Охраняемые территории Восточного Забайкалья: почему, каким образом и какие земли нужно сохранить в байкальском бассейне. Книга 1. Чита: Изд-во 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ЗабГПУ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>, 2002. 165 с.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>Экология растений Забайкалья. Сборник информационных материалов для педагогов-экологов. </w:t>
      </w:r>
      <w:proofErr w:type="spellStart"/>
      <w:r w:rsidRPr="00090E2C">
        <w:rPr>
          <w:rFonts w:ascii="Times New Roman" w:hAnsi="Times New Roman"/>
          <w:sz w:val="28"/>
          <w:szCs w:val="24"/>
          <w:lang w:eastAsia="ru-RU"/>
        </w:rPr>
        <w:t>Вып</w:t>
      </w:r>
      <w:proofErr w:type="spellEnd"/>
      <w:r w:rsidRPr="00090E2C">
        <w:rPr>
          <w:rFonts w:ascii="Times New Roman" w:hAnsi="Times New Roman"/>
          <w:sz w:val="28"/>
          <w:szCs w:val="24"/>
          <w:lang w:eastAsia="ru-RU"/>
        </w:rPr>
        <w:t>. 1–7. Чита, 1997–2000.</w:t>
      </w:r>
    </w:p>
    <w:p w:rsidR="00916F15" w:rsidRPr="00090E2C" w:rsidRDefault="00916F15" w:rsidP="00090E2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>Экология. Пособие для учителей Читинской области. Чита, 1997. 170 с.</w:t>
      </w:r>
    </w:p>
    <w:p w:rsidR="00C51C9E" w:rsidRPr="00090E2C" w:rsidRDefault="00916F15" w:rsidP="00090E2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 xml:space="preserve">Энциклопедия Забайкалья. Читинская область </w:t>
      </w:r>
    </w:p>
    <w:p w:rsidR="00916F15" w:rsidRPr="00090E2C" w:rsidRDefault="00916F15" w:rsidP="00090E2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E2C">
        <w:rPr>
          <w:rFonts w:ascii="Times New Roman" w:hAnsi="Times New Roman"/>
          <w:sz w:val="28"/>
          <w:szCs w:val="24"/>
          <w:lang w:eastAsia="ru-RU"/>
        </w:rPr>
        <w:t>Общий очерк. Новосибирск: Наука, 2000; 2003. Ч. 1. Ч. 2.</w:t>
      </w:r>
    </w:p>
    <w:p w:rsidR="001F293E" w:rsidRDefault="001F293E" w:rsidP="001F293E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293E" w:rsidRDefault="001F293E" w:rsidP="001F293E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293E" w:rsidRDefault="001F293E" w:rsidP="001F293E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293E" w:rsidRDefault="001F293E" w:rsidP="001F293E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293E" w:rsidRDefault="001F293E" w:rsidP="001F293E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293E" w:rsidRDefault="001F293E" w:rsidP="001F293E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293E" w:rsidRPr="00C51C9E" w:rsidRDefault="001F293E" w:rsidP="001F293E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F293E" w:rsidRPr="00C51C9E" w:rsidSect="00C51C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7B" w:rsidRDefault="00AA777B" w:rsidP="0042414D">
      <w:pPr>
        <w:spacing w:after="0" w:line="240" w:lineRule="auto"/>
      </w:pPr>
      <w:r>
        <w:separator/>
      </w:r>
    </w:p>
  </w:endnote>
  <w:endnote w:type="continuationSeparator" w:id="0">
    <w:p w:rsidR="00AA777B" w:rsidRDefault="00AA777B" w:rsidP="0042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7B" w:rsidRDefault="00E46A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7B" w:rsidRDefault="00AA777B" w:rsidP="0042414D">
      <w:pPr>
        <w:spacing w:after="0" w:line="240" w:lineRule="auto"/>
      </w:pPr>
      <w:r>
        <w:separator/>
      </w:r>
    </w:p>
  </w:footnote>
  <w:footnote w:type="continuationSeparator" w:id="0">
    <w:p w:rsidR="00AA777B" w:rsidRDefault="00AA777B" w:rsidP="0042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4DD"/>
    <w:multiLevelType w:val="multilevel"/>
    <w:tmpl w:val="22A4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E0767F"/>
    <w:multiLevelType w:val="hybridMultilevel"/>
    <w:tmpl w:val="8006E260"/>
    <w:lvl w:ilvl="0" w:tplc="7C72B9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671D7C"/>
    <w:multiLevelType w:val="multilevel"/>
    <w:tmpl w:val="BA9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64834"/>
    <w:multiLevelType w:val="multilevel"/>
    <w:tmpl w:val="3DC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520" w:hanging="720"/>
      </w:pPr>
      <w:rPr>
        <w:rFonts w:hint="default"/>
        <w:b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6290E"/>
    <w:multiLevelType w:val="hybridMultilevel"/>
    <w:tmpl w:val="851E6352"/>
    <w:lvl w:ilvl="0" w:tplc="041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EBC38F4"/>
    <w:multiLevelType w:val="multilevel"/>
    <w:tmpl w:val="6FC2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E146C"/>
    <w:multiLevelType w:val="hybridMultilevel"/>
    <w:tmpl w:val="BC0CBA28"/>
    <w:lvl w:ilvl="0" w:tplc="DFBCC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07BC"/>
    <w:rsid w:val="0002012B"/>
    <w:rsid w:val="00090E2C"/>
    <w:rsid w:val="000D1311"/>
    <w:rsid w:val="000E2EEE"/>
    <w:rsid w:val="00107A81"/>
    <w:rsid w:val="00127113"/>
    <w:rsid w:val="00144BA7"/>
    <w:rsid w:val="00162692"/>
    <w:rsid w:val="001F293E"/>
    <w:rsid w:val="00216F4A"/>
    <w:rsid w:val="002336A3"/>
    <w:rsid w:val="002B1ADF"/>
    <w:rsid w:val="002D62A2"/>
    <w:rsid w:val="003001B3"/>
    <w:rsid w:val="0031202A"/>
    <w:rsid w:val="003203E4"/>
    <w:rsid w:val="003A15F0"/>
    <w:rsid w:val="003F055C"/>
    <w:rsid w:val="0042414D"/>
    <w:rsid w:val="004D344D"/>
    <w:rsid w:val="004E4C0B"/>
    <w:rsid w:val="005064E3"/>
    <w:rsid w:val="00511DE7"/>
    <w:rsid w:val="00524190"/>
    <w:rsid w:val="005742D6"/>
    <w:rsid w:val="00585CBE"/>
    <w:rsid w:val="00594E9F"/>
    <w:rsid w:val="0061638B"/>
    <w:rsid w:val="007C1B77"/>
    <w:rsid w:val="007C7EB2"/>
    <w:rsid w:val="007F30FC"/>
    <w:rsid w:val="00836F02"/>
    <w:rsid w:val="00892BFA"/>
    <w:rsid w:val="008E6E6E"/>
    <w:rsid w:val="00916F15"/>
    <w:rsid w:val="0091725F"/>
    <w:rsid w:val="009C1CE4"/>
    <w:rsid w:val="00AA777B"/>
    <w:rsid w:val="00AB188D"/>
    <w:rsid w:val="00B21A4B"/>
    <w:rsid w:val="00BA2940"/>
    <w:rsid w:val="00BA580C"/>
    <w:rsid w:val="00C40E23"/>
    <w:rsid w:val="00C51C9E"/>
    <w:rsid w:val="00D718C4"/>
    <w:rsid w:val="00D72CB9"/>
    <w:rsid w:val="00D96D78"/>
    <w:rsid w:val="00E007BC"/>
    <w:rsid w:val="00E46A7B"/>
    <w:rsid w:val="00EF693F"/>
    <w:rsid w:val="00F20C2C"/>
    <w:rsid w:val="00F25E0D"/>
    <w:rsid w:val="00FC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483B1"/>
  <w15:docId w15:val="{9AEEA8F7-FB0E-4BCA-A573-7C1BD01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007BC"/>
    <w:pPr>
      <w:spacing w:after="0" w:line="240" w:lineRule="auto"/>
      <w:ind w:right="143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007BC"/>
    <w:rPr>
      <w:rFonts w:ascii="Times New Roman" w:hAnsi="Times New Roman"/>
      <w:sz w:val="20"/>
      <w:lang w:eastAsia="ru-RU"/>
    </w:rPr>
  </w:style>
  <w:style w:type="paragraph" w:styleId="2">
    <w:name w:val="Body Text 2"/>
    <w:basedOn w:val="a"/>
    <w:link w:val="20"/>
    <w:uiPriority w:val="99"/>
    <w:rsid w:val="00E007B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locked/>
    <w:rsid w:val="00E007BC"/>
    <w:rPr>
      <w:rFonts w:ascii="Times New Roman" w:hAnsi="Times New Roman"/>
      <w:sz w:val="20"/>
      <w:lang w:eastAsia="zh-CN"/>
    </w:rPr>
  </w:style>
  <w:style w:type="paragraph" w:styleId="a5">
    <w:name w:val="Title"/>
    <w:basedOn w:val="a"/>
    <w:link w:val="a6"/>
    <w:uiPriority w:val="99"/>
    <w:qFormat/>
    <w:rsid w:val="00E007BC"/>
    <w:pPr>
      <w:tabs>
        <w:tab w:val="left" w:pos="0"/>
      </w:tabs>
      <w:spacing w:after="0" w:line="240" w:lineRule="auto"/>
      <w:ind w:hanging="283"/>
      <w:jc w:val="center"/>
    </w:pPr>
    <w:rPr>
      <w:rFonts w:ascii="Times New Roman" w:eastAsia="Times New Roman" w:hAnsi="Times New Roman"/>
      <w:b/>
      <w:color w:val="000000"/>
      <w:sz w:val="28"/>
      <w:szCs w:val="20"/>
      <w:lang w:eastAsia="zh-CN"/>
    </w:rPr>
  </w:style>
  <w:style w:type="character" w:customStyle="1" w:styleId="a6">
    <w:name w:val="Заголовок Знак"/>
    <w:basedOn w:val="a0"/>
    <w:link w:val="a5"/>
    <w:uiPriority w:val="99"/>
    <w:locked/>
    <w:rsid w:val="00E007BC"/>
    <w:rPr>
      <w:rFonts w:ascii="Times New Roman" w:hAnsi="Times New Roman"/>
      <w:b/>
      <w:color w:val="000000"/>
      <w:sz w:val="20"/>
      <w:lang w:eastAsia="zh-CN"/>
    </w:rPr>
  </w:style>
  <w:style w:type="paragraph" w:styleId="a7">
    <w:name w:val="List Paragraph"/>
    <w:basedOn w:val="a"/>
    <w:uiPriority w:val="34"/>
    <w:qFormat/>
    <w:rsid w:val="00E007B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269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6269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2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414D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42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414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3910</Words>
  <Characters>22291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</dc:creator>
  <cp:lastModifiedBy>HP</cp:lastModifiedBy>
  <cp:revision>14</cp:revision>
  <cp:lastPrinted>2015-11-30T08:02:00Z</cp:lastPrinted>
  <dcterms:created xsi:type="dcterms:W3CDTF">2015-11-27T14:36:00Z</dcterms:created>
  <dcterms:modified xsi:type="dcterms:W3CDTF">2023-12-18T06:16:00Z</dcterms:modified>
</cp:coreProperties>
</file>